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0567F" w14:textId="5449AD7C" w:rsidR="00222E44" w:rsidRDefault="00222E44" w:rsidP="003A3F79">
      <w:pPr>
        <w:pStyle w:val="Heading1"/>
      </w:pPr>
      <w:r w:rsidRPr="00222E44">
        <w:rPr>
          <w:noProof/>
        </w:rPr>
        <w:drawing>
          <wp:inline distT="0" distB="0" distL="0" distR="0" wp14:anchorId="2991614A" wp14:editId="1F98357D">
            <wp:extent cx="6451741" cy="202301"/>
            <wp:effectExtent l="0" t="0" r="0" b="7620"/>
            <wp:docPr id="1355057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7653" cy="203427"/>
                    </a:xfrm>
                    <a:prstGeom prst="rect">
                      <a:avLst/>
                    </a:prstGeom>
                    <a:noFill/>
                    <a:ln>
                      <a:noFill/>
                    </a:ln>
                  </pic:spPr>
                </pic:pic>
              </a:graphicData>
            </a:graphic>
          </wp:inline>
        </w:drawing>
      </w:r>
    </w:p>
    <w:p w14:paraId="009D28BE" w14:textId="76E3DEA8" w:rsidR="0026167B" w:rsidRDefault="00222E44" w:rsidP="003A3F79">
      <w:pPr>
        <w:pStyle w:val="Heading1"/>
      </w:pPr>
      <w:r>
        <w:t xml:space="preserve">Wisconsin </w:t>
      </w:r>
      <w:r w:rsidR="0026167B">
        <w:t>FoodShare Resource</w:t>
      </w:r>
      <w:r w:rsidR="003F4FCA">
        <w:t>s</w:t>
      </w:r>
      <w:r w:rsidR="0026167B">
        <w:t xml:space="preserve"> </w:t>
      </w:r>
      <w:r w:rsidR="00A17985">
        <w:t xml:space="preserve">and Reference </w:t>
      </w:r>
      <w:r w:rsidR="0026167B">
        <w:t>Guide</w:t>
      </w:r>
    </w:p>
    <w:p w14:paraId="603ACF5C" w14:textId="4950D98C" w:rsidR="0026167B" w:rsidRPr="0026167B" w:rsidRDefault="0026167B" w:rsidP="0026167B">
      <w:pPr>
        <w:pStyle w:val="Heading2"/>
      </w:pPr>
      <w:r w:rsidRPr="00465616">
        <w:t xml:space="preserve">FoodShare </w:t>
      </w:r>
      <w:r>
        <w:t>Handbook</w:t>
      </w:r>
    </w:p>
    <w:p w14:paraId="12A402B2" w14:textId="77777777" w:rsidR="0026167B" w:rsidRPr="0026167B" w:rsidRDefault="00222E44" w:rsidP="0026167B">
      <w:pPr>
        <w:rPr>
          <w:rStyle w:val="Hyperlink"/>
          <w:b/>
          <w:bCs/>
          <w:color w:val="1B6772" w:themeColor="accent3" w:themeShade="80"/>
          <w:u w:val="none"/>
        </w:rPr>
      </w:pPr>
      <w:hyperlink r:id="rId12" w:anchor="t=home.htm" w:history="1">
        <w:r w:rsidR="0026167B" w:rsidRPr="0026167B">
          <w:rPr>
            <w:rStyle w:val="Hyperlink"/>
            <w:b/>
            <w:bCs/>
            <w:color w:val="1B6772" w:themeColor="accent3" w:themeShade="80"/>
          </w:rPr>
          <w:t>FoodShare Wisconsin Policy Handbook</w:t>
        </w:r>
      </w:hyperlink>
    </w:p>
    <w:p w14:paraId="39082D8C" w14:textId="77777777" w:rsidR="0026167B" w:rsidRPr="0026167B" w:rsidRDefault="00222E44" w:rsidP="00EC29D5">
      <w:pPr>
        <w:pStyle w:val="ListParagraph"/>
        <w:numPr>
          <w:ilvl w:val="0"/>
          <w:numId w:val="42"/>
        </w:numPr>
        <w:rPr>
          <w:color w:val="1B6772" w:themeColor="accent3" w:themeShade="80"/>
        </w:rPr>
      </w:pPr>
      <w:hyperlink r:id="rId13" w:anchor="t=policy_files%2F3%2F3.2.1.htm" w:history="1">
        <w:r w:rsidR="0026167B" w:rsidRPr="0026167B">
          <w:rPr>
            <w:rStyle w:val="Hyperlink"/>
            <w:color w:val="1B6772" w:themeColor="accent3" w:themeShade="80"/>
          </w:rPr>
          <w:t>3.2.1 Residence</w:t>
        </w:r>
      </w:hyperlink>
    </w:p>
    <w:p w14:paraId="09C82742" w14:textId="77777777" w:rsidR="0026167B" w:rsidRPr="0026167B" w:rsidRDefault="00222E44" w:rsidP="00EC29D5">
      <w:pPr>
        <w:pStyle w:val="ListParagraph"/>
        <w:numPr>
          <w:ilvl w:val="0"/>
          <w:numId w:val="42"/>
        </w:numPr>
        <w:rPr>
          <w:color w:val="1B6772" w:themeColor="accent3" w:themeShade="80"/>
        </w:rPr>
      </w:pPr>
      <w:hyperlink r:id="rId14" w:history="1">
        <w:r w:rsidR="0026167B" w:rsidRPr="0026167B">
          <w:rPr>
            <w:rStyle w:val="Hyperlink"/>
            <w:color w:val="1B6772" w:themeColor="accent3" w:themeShade="80"/>
          </w:rPr>
          <w:t>3.3.1 Food Unit/FoodShare Assistance Group/Relationships</w:t>
        </w:r>
      </w:hyperlink>
    </w:p>
    <w:p w14:paraId="5E96C8D2" w14:textId="77777777" w:rsidR="0026167B" w:rsidRPr="0026167B" w:rsidRDefault="00222E44" w:rsidP="00EC29D5">
      <w:pPr>
        <w:pStyle w:val="ListParagraph"/>
        <w:numPr>
          <w:ilvl w:val="0"/>
          <w:numId w:val="42"/>
        </w:numPr>
        <w:rPr>
          <w:color w:val="1B6772" w:themeColor="accent3" w:themeShade="80"/>
        </w:rPr>
      </w:pPr>
      <w:hyperlink r:id="rId15" w:history="1">
        <w:r w:rsidR="0026167B" w:rsidRPr="0026167B">
          <w:rPr>
            <w:rStyle w:val="Hyperlink"/>
            <w:color w:val="1B6772" w:themeColor="accent3" w:themeShade="80"/>
          </w:rPr>
          <w:t>3.12.1 Citizenship and Immigration Status</w:t>
        </w:r>
      </w:hyperlink>
    </w:p>
    <w:p w14:paraId="59A302D2" w14:textId="77777777" w:rsidR="0026167B" w:rsidRPr="0026167B" w:rsidRDefault="00222E44" w:rsidP="00EC29D5">
      <w:pPr>
        <w:pStyle w:val="ListParagraph"/>
        <w:numPr>
          <w:ilvl w:val="0"/>
          <w:numId w:val="42"/>
        </w:numPr>
        <w:rPr>
          <w:color w:val="1B6772" w:themeColor="accent3" w:themeShade="80"/>
        </w:rPr>
      </w:pPr>
      <w:hyperlink r:id="rId16" w:anchor="t=policy_files%2F3%2F3.16.1.htm" w:history="1">
        <w:r w:rsidR="0026167B" w:rsidRPr="0026167B">
          <w:rPr>
            <w:rStyle w:val="Hyperlink"/>
            <w:color w:val="1B6772" w:themeColor="accent3" w:themeShade="80"/>
          </w:rPr>
          <w:t>3.16.1.3 Exemptions from the FoodShare Basic Work Rules</w:t>
        </w:r>
      </w:hyperlink>
    </w:p>
    <w:p w14:paraId="5DB006A8" w14:textId="77777777" w:rsidR="0026167B" w:rsidRPr="0026167B" w:rsidRDefault="00222E44" w:rsidP="00EC29D5">
      <w:pPr>
        <w:pStyle w:val="ListParagraph"/>
        <w:numPr>
          <w:ilvl w:val="0"/>
          <w:numId w:val="42"/>
        </w:numPr>
        <w:rPr>
          <w:color w:val="1B6772" w:themeColor="accent3" w:themeShade="80"/>
        </w:rPr>
      </w:pPr>
      <w:hyperlink r:id="rId17" w:history="1">
        <w:r w:rsidR="0026167B" w:rsidRPr="0026167B">
          <w:rPr>
            <w:rStyle w:val="Hyperlink"/>
            <w:color w:val="1B6772" w:themeColor="accent3" w:themeShade="80"/>
          </w:rPr>
          <w:t>3.16.1.7 Good Cause</w:t>
        </w:r>
      </w:hyperlink>
    </w:p>
    <w:p w14:paraId="44FC491A" w14:textId="77777777" w:rsidR="0026167B" w:rsidRPr="0026167B" w:rsidRDefault="00222E44" w:rsidP="00EC29D5">
      <w:pPr>
        <w:pStyle w:val="ListParagraph"/>
        <w:numPr>
          <w:ilvl w:val="0"/>
          <w:numId w:val="42"/>
        </w:numPr>
        <w:rPr>
          <w:color w:val="1B6772" w:themeColor="accent3" w:themeShade="80"/>
        </w:rPr>
      </w:pPr>
      <w:hyperlink r:id="rId18" w:anchor="t=policy_files%2F4%2F46%2F4.6.4.htm" w:history="1">
        <w:r w:rsidR="0026167B" w:rsidRPr="0026167B">
          <w:rPr>
            <w:rStyle w:val="Hyperlink"/>
            <w:color w:val="1B6772" w:themeColor="accent3" w:themeShade="80"/>
          </w:rPr>
          <w:t>4.6.4 Medical Expenses</w:t>
        </w:r>
      </w:hyperlink>
    </w:p>
    <w:p w14:paraId="1D8D3DC5" w14:textId="77777777" w:rsidR="0026167B" w:rsidRPr="0026167B" w:rsidRDefault="00222E44" w:rsidP="00EC29D5">
      <w:pPr>
        <w:pStyle w:val="ListParagraph"/>
        <w:numPr>
          <w:ilvl w:val="0"/>
          <w:numId w:val="42"/>
        </w:numPr>
        <w:rPr>
          <w:rStyle w:val="Hyperlink"/>
          <w:color w:val="1B6772" w:themeColor="accent3" w:themeShade="80"/>
          <w:u w:val="none"/>
        </w:rPr>
      </w:pPr>
      <w:hyperlink r:id="rId19" w:anchor="t=policy_files%2F8%2F81%2F8.1.2.htm" w:history="1">
        <w:r w:rsidR="0026167B" w:rsidRPr="0026167B">
          <w:rPr>
            <w:rStyle w:val="Hyperlink"/>
            <w:color w:val="1B6772" w:themeColor="accent3" w:themeShade="80"/>
          </w:rPr>
          <w:t>8.1.2 Allotment for Monthly Net Income and FoodShare Assistance Group Size</w:t>
        </w:r>
      </w:hyperlink>
    </w:p>
    <w:p w14:paraId="1BF31140" w14:textId="77777777" w:rsidR="00A17985" w:rsidRDefault="00A17985" w:rsidP="00A17985">
      <w:pPr>
        <w:pStyle w:val="Heading2"/>
      </w:pPr>
      <w:r>
        <w:t>Messages to Help Overcome the Stigma of Accepting FoodShare</w:t>
      </w:r>
    </w:p>
    <w:p w14:paraId="56E98BA8" w14:textId="77777777" w:rsidR="00A17985" w:rsidRPr="002071D2" w:rsidRDefault="00A17985" w:rsidP="00222E44">
      <w:pPr>
        <w:spacing w:after="0"/>
      </w:pPr>
      <w:r>
        <w:t>These messages can be used to help overcome the stigma of accepting FoodShare benefits:</w:t>
      </w:r>
    </w:p>
    <w:p w14:paraId="589F89D7" w14:textId="77777777" w:rsidR="00A17985" w:rsidRDefault="00A17985" w:rsidP="00EC29D5">
      <w:pPr>
        <w:pStyle w:val="ListParagraph"/>
        <w:numPr>
          <w:ilvl w:val="0"/>
          <w:numId w:val="36"/>
        </w:numPr>
        <w:spacing w:after="160" w:line="259" w:lineRule="auto"/>
      </w:pPr>
      <w:r>
        <w:t>Emphasize it’s a nutrition program that could improve quality of life.</w:t>
      </w:r>
    </w:p>
    <w:p w14:paraId="7B77E6D3" w14:textId="77777777" w:rsidR="00A17985" w:rsidRDefault="00A17985" w:rsidP="00EC29D5">
      <w:pPr>
        <w:pStyle w:val="ListParagraph"/>
        <w:numPr>
          <w:ilvl w:val="0"/>
          <w:numId w:val="36"/>
        </w:numPr>
        <w:spacing w:after="160" w:line="259" w:lineRule="auto"/>
      </w:pPr>
      <w:r>
        <w:t>Even the lowest amount ($23/month in 2024) = $276/year. Every little bit helps.</w:t>
      </w:r>
    </w:p>
    <w:p w14:paraId="41DF382B" w14:textId="77777777" w:rsidR="00A17985" w:rsidRDefault="00A17985" w:rsidP="00EC29D5">
      <w:pPr>
        <w:pStyle w:val="ListParagraph"/>
        <w:numPr>
          <w:ilvl w:val="0"/>
          <w:numId w:val="36"/>
        </w:numPr>
        <w:spacing w:after="160" w:line="259" w:lineRule="auto"/>
      </w:pPr>
      <w:r>
        <w:t>Money saved on food can be used on other needs: medical expenses, household expenses, etc.</w:t>
      </w:r>
    </w:p>
    <w:p w14:paraId="2B7AABDB" w14:textId="77777777" w:rsidR="00A17985" w:rsidRDefault="00A17985" w:rsidP="00EC29D5">
      <w:pPr>
        <w:pStyle w:val="ListParagraph"/>
        <w:numPr>
          <w:ilvl w:val="0"/>
          <w:numId w:val="36"/>
        </w:numPr>
        <w:spacing w:after="160" w:line="259" w:lineRule="auto"/>
      </w:pPr>
      <w:r>
        <w:t>If eligible, a person is entitled to benefits. They are not taking the benefit from someone else.</w:t>
      </w:r>
    </w:p>
    <w:p w14:paraId="1C1FA90F" w14:textId="77777777" w:rsidR="00A17985" w:rsidRDefault="00A17985" w:rsidP="00EC29D5">
      <w:pPr>
        <w:pStyle w:val="ListParagraph"/>
        <w:numPr>
          <w:ilvl w:val="0"/>
          <w:numId w:val="36"/>
        </w:numPr>
        <w:spacing w:after="160" w:line="259" w:lineRule="auto"/>
      </w:pPr>
      <w:r>
        <w:t>Use of the benefit brings federal dollars to local communities. The benefit is not from state dollars.</w:t>
      </w:r>
    </w:p>
    <w:p w14:paraId="05A55648" w14:textId="77777777" w:rsidR="00A17985" w:rsidRPr="009D2F7E" w:rsidRDefault="00A17985" w:rsidP="00EC29D5">
      <w:pPr>
        <w:pStyle w:val="ListParagraph"/>
        <w:numPr>
          <w:ilvl w:val="0"/>
          <w:numId w:val="36"/>
        </w:numPr>
        <w:spacing w:after="160" w:line="259" w:lineRule="auto"/>
      </w:pPr>
      <w:r>
        <w:t>FoodShare can be used at Farmer’s Markets. Often, communities offer voucher programs that increase the value of FoodShare dollars</w:t>
      </w:r>
      <w:r w:rsidRPr="009D2F7E">
        <w:t xml:space="preserve"> at a farmer’s market.</w:t>
      </w:r>
      <w:r>
        <w:t xml:space="preserve"> </w:t>
      </w:r>
    </w:p>
    <w:p w14:paraId="32EBB39E" w14:textId="77777777" w:rsidR="00A17985" w:rsidRDefault="00A17985" w:rsidP="00EC29D5">
      <w:pPr>
        <w:pStyle w:val="ListParagraph"/>
        <w:numPr>
          <w:ilvl w:val="0"/>
          <w:numId w:val="36"/>
        </w:numPr>
        <w:spacing w:after="160" w:line="259" w:lineRule="auto"/>
      </w:pPr>
      <w:r>
        <w:t>Use of the Quest card is discrete. It is like using a credit or debit card.</w:t>
      </w:r>
    </w:p>
    <w:p w14:paraId="1756755D" w14:textId="77777777" w:rsidR="00A17985" w:rsidRDefault="00A17985" w:rsidP="00EC29D5">
      <w:pPr>
        <w:pStyle w:val="ListParagraph"/>
        <w:numPr>
          <w:ilvl w:val="0"/>
          <w:numId w:val="36"/>
        </w:numPr>
        <w:spacing w:after="160" w:line="259" w:lineRule="auto"/>
      </w:pPr>
      <w:r>
        <w:t xml:space="preserve">Increasingly, online retailers accept the Quest card. </w:t>
      </w:r>
    </w:p>
    <w:p w14:paraId="6AE136C4" w14:textId="77777777" w:rsidR="00A17985" w:rsidRDefault="00A17985" w:rsidP="00A17985">
      <w:pPr>
        <w:pStyle w:val="ListParagraph"/>
        <w:spacing w:after="160" w:line="259" w:lineRule="auto"/>
      </w:pPr>
    </w:p>
    <w:p w14:paraId="5CFEF011" w14:textId="77777777" w:rsidR="00A17985" w:rsidRDefault="00A17985" w:rsidP="00A17985">
      <w:pPr>
        <w:pStyle w:val="ListParagraph"/>
        <w:spacing w:after="160" w:line="259" w:lineRule="auto"/>
      </w:pPr>
      <w:r>
        <w:t xml:space="preserve">More Information: </w:t>
      </w:r>
      <w:hyperlink r:id="rId20" w:history="1">
        <w:r w:rsidRPr="00A17985">
          <w:rPr>
            <w:rStyle w:val="Hyperlink"/>
            <w:color w:val="1B6772" w:themeColor="accent3" w:themeShade="80"/>
          </w:rPr>
          <w:t>Stores Accepting SNAP Online</w:t>
        </w:r>
      </w:hyperlink>
      <w:r w:rsidRPr="00A17985">
        <w:rPr>
          <w:color w:val="1B6772" w:themeColor="accent3" w:themeShade="80"/>
        </w:rPr>
        <w:t xml:space="preserve"> | </w:t>
      </w:r>
      <w:hyperlink r:id="rId21" w:history="1">
        <w:r w:rsidRPr="00A17985">
          <w:rPr>
            <w:rStyle w:val="Hyperlink"/>
            <w:color w:val="1B6772" w:themeColor="accent3" w:themeShade="80"/>
          </w:rPr>
          <w:t>Food and Nutrition Service (usda.gov)</w:t>
        </w:r>
      </w:hyperlink>
    </w:p>
    <w:p w14:paraId="06C48ADE" w14:textId="77777777" w:rsidR="00A17985" w:rsidRDefault="00A17985" w:rsidP="00A17985">
      <w:pPr>
        <w:pStyle w:val="Heading2"/>
      </w:pPr>
      <w:r>
        <w:t>Application Process</w:t>
      </w:r>
    </w:p>
    <w:p w14:paraId="3D10146E" w14:textId="77777777" w:rsidR="00A17985" w:rsidRDefault="00A17985" w:rsidP="00222E44">
      <w:pPr>
        <w:pStyle w:val="Heading3"/>
        <w:spacing w:after="0"/>
      </w:pPr>
      <w:r>
        <w:t>Application Methods</w:t>
      </w:r>
    </w:p>
    <w:p w14:paraId="2CEC9921" w14:textId="77777777" w:rsidR="00A17985" w:rsidRDefault="00A17985" w:rsidP="00EC29D5">
      <w:pPr>
        <w:pStyle w:val="ListParagraph"/>
        <w:numPr>
          <w:ilvl w:val="0"/>
          <w:numId w:val="14"/>
        </w:numPr>
      </w:pPr>
      <w:r w:rsidRPr="00C23FA3">
        <w:t>Online through the </w:t>
      </w:r>
      <w:hyperlink r:id="rId22" w:history="1">
        <w:r w:rsidRPr="00C23FA3">
          <w:rPr>
            <w:b/>
            <w:bCs/>
            <w:color w:val="005288" w:themeColor="accent1"/>
            <w:u w:val="single"/>
          </w:rPr>
          <w:t>ACCESS website</w:t>
        </w:r>
      </w:hyperlink>
    </w:p>
    <w:p w14:paraId="0BBB4050" w14:textId="77777777" w:rsidR="00A17985" w:rsidRDefault="00A17985" w:rsidP="00EC29D5">
      <w:pPr>
        <w:pStyle w:val="ListParagraph"/>
        <w:numPr>
          <w:ilvl w:val="0"/>
          <w:numId w:val="14"/>
        </w:numPr>
      </w:pPr>
      <w:r>
        <w:t xml:space="preserve">Local </w:t>
      </w:r>
      <w:hyperlink r:id="rId23" w:history="1">
        <w:r w:rsidRPr="00C23FA3">
          <w:rPr>
            <w:rStyle w:val="Hyperlink"/>
            <w:b/>
            <w:bCs/>
            <w:color w:val="005288" w:themeColor="accent1"/>
          </w:rPr>
          <w:t>Income Maintenance and Tribal Agencies</w:t>
        </w:r>
      </w:hyperlink>
    </w:p>
    <w:p w14:paraId="299EEED1" w14:textId="77777777" w:rsidR="00A17985" w:rsidRPr="00C23FA3" w:rsidRDefault="00222E44" w:rsidP="00EC29D5">
      <w:pPr>
        <w:pStyle w:val="ListParagraph"/>
        <w:numPr>
          <w:ilvl w:val="0"/>
          <w:numId w:val="14"/>
        </w:numPr>
        <w:rPr>
          <w:szCs w:val="24"/>
        </w:rPr>
      </w:pPr>
      <w:hyperlink r:id="rId24" w:history="1">
        <w:r w:rsidR="00A17985" w:rsidRPr="00C23FA3">
          <w:rPr>
            <w:rStyle w:val="Hyperlink"/>
            <w:rFonts w:cstheme="minorHAnsi"/>
            <w:b/>
            <w:bCs/>
            <w:color w:val="005288" w:themeColor="accent1"/>
            <w:szCs w:val="24"/>
            <w:shd w:val="clear" w:color="auto" w:fill="FFFFFF"/>
          </w:rPr>
          <w:t>Local Aging and Disability Resource Center</w:t>
        </w:r>
      </w:hyperlink>
    </w:p>
    <w:p w14:paraId="513C92C7" w14:textId="77777777" w:rsidR="00A17985" w:rsidRPr="00222E44" w:rsidRDefault="00A17985" w:rsidP="00EC29D5">
      <w:pPr>
        <w:pStyle w:val="ListParagraph"/>
        <w:numPr>
          <w:ilvl w:val="0"/>
          <w:numId w:val="14"/>
        </w:numPr>
      </w:pPr>
      <w:r>
        <w:t>By completing</w:t>
      </w:r>
      <w:r w:rsidRPr="00C23FA3">
        <w:t xml:space="preserve"> a </w:t>
      </w:r>
      <w:hyperlink r:id="rId25" w:history="1">
        <w:r>
          <w:rPr>
            <w:b/>
            <w:bCs/>
            <w:color w:val="005288" w:themeColor="accent1"/>
            <w:u w:val="single"/>
          </w:rPr>
          <w:t>paper application</w:t>
        </w:r>
      </w:hyperlink>
    </w:p>
    <w:p w14:paraId="1BD7C7BE" w14:textId="77777777" w:rsidR="00A17985" w:rsidRDefault="00A17985" w:rsidP="00222E44">
      <w:pPr>
        <w:pStyle w:val="Heading3"/>
        <w:spacing w:after="0"/>
      </w:pPr>
      <w:r>
        <w:t>Required Documentation</w:t>
      </w:r>
    </w:p>
    <w:p w14:paraId="401689A2" w14:textId="77777777" w:rsidR="00A17985" w:rsidRDefault="00A17985" w:rsidP="00EC29D5">
      <w:pPr>
        <w:pStyle w:val="ListParagraph"/>
        <w:numPr>
          <w:ilvl w:val="0"/>
          <w:numId w:val="13"/>
        </w:numPr>
      </w:pPr>
      <w:r>
        <w:t>Proof of identity</w:t>
      </w:r>
    </w:p>
    <w:p w14:paraId="3BAADBE0" w14:textId="77777777" w:rsidR="00A17985" w:rsidRDefault="00A17985" w:rsidP="00EC29D5">
      <w:pPr>
        <w:pStyle w:val="ListParagraph"/>
        <w:numPr>
          <w:ilvl w:val="0"/>
          <w:numId w:val="13"/>
        </w:numPr>
      </w:pPr>
      <w:r>
        <w:t>Proof of income</w:t>
      </w:r>
    </w:p>
    <w:p w14:paraId="24C1F9EB" w14:textId="77777777" w:rsidR="00A17985" w:rsidRDefault="00A17985" w:rsidP="00EC29D5">
      <w:pPr>
        <w:pStyle w:val="ListParagraph"/>
        <w:numPr>
          <w:ilvl w:val="0"/>
          <w:numId w:val="13"/>
        </w:numPr>
      </w:pPr>
      <w:r>
        <w:t>Proof of residency</w:t>
      </w:r>
    </w:p>
    <w:p w14:paraId="282EB6B7" w14:textId="485F8C37" w:rsidR="0026167B" w:rsidRDefault="0026167B" w:rsidP="0026167B">
      <w:pPr>
        <w:pStyle w:val="Heading2"/>
      </w:pPr>
      <w:r>
        <w:lastRenderedPageBreak/>
        <w:t>Utility Credit Guide</w:t>
      </w:r>
    </w:p>
    <w:p w14:paraId="69B6B9C5" w14:textId="77777777" w:rsidR="00A17985" w:rsidRDefault="00A17985" w:rsidP="00A17985">
      <w:pPr>
        <w:spacing w:after="160" w:line="259" w:lineRule="auto"/>
      </w:pPr>
      <w:r w:rsidRPr="000E13E7">
        <w:t xml:space="preserve">If a household’s shelter and utility expenses are more than 50% of adjusted income*, then the household </w:t>
      </w:r>
      <w:r>
        <w:t xml:space="preserve">qualified for shelter and utility </w:t>
      </w:r>
      <w:r w:rsidRPr="000E13E7">
        <w:t>deduction</w:t>
      </w:r>
      <w:r>
        <w:t>.</w:t>
      </w:r>
    </w:p>
    <w:p w14:paraId="3B837962" w14:textId="3DD484CF" w:rsidR="00A17985" w:rsidRPr="00A17985" w:rsidRDefault="00A17985" w:rsidP="00A17985">
      <w:pPr>
        <w:spacing w:after="160" w:line="259" w:lineRule="auto"/>
        <w:rPr>
          <w:b/>
          <w:bCs/>
        </w:rPr>
      </w:pPr>
      <w:r w:rsidRPr="00A17985">
        <w:rPr>
          <w:b/>
          <w:bCs/>
        </w:rPr>
        <w:t>Households that include elderly, blind, or disabled individuals have no maximum limit on shelter deductions.</w:t>
      </w:r>
    </w:p>
    <w:p w14:paraId="7A75A61C" w14:textId="77777777" w:rsidR="0026167B" w:rsidRPr="0026167B" w:rsidRDefault="00222E44" w:rsidP="00EC29D5">
      <w:pPr>
        <w:pStyle w:val="ListParagraph"/>
        <w:numPr>
          <w:ilvl w:val="0"/>
          <w:numId w:val="16"/>
        </w:numPr>
        <w:ind w:left="360"/>
        <w:rPr>
          <w:rStyle w:val="Hyperlink"/>
          <w:color w:val="1B6772" w:themeColor="accent3" w:themeShade="80"/>
          <w:u w:val="none"/>
        </w:rPr>
      </w:pPr>
      <w:hyperlink r:id="rId26" w:history="1">
        <w:r w:rsidR="0026167B" w:rsidRPr="0026167B">
          <w:rPr>
            <w:rStyle w:val="Hyperlink"/>
            <w:color w:val="1B6772" w:themeColor="accent3" w:themeShade="80"/>
          </w:rPr>
          <w:t>Standard Utility Credit Information (wisconsin.gov)</w:t>
        </w:r>
      </w:hyperlink>
    </w:p>
    <w:p w14:paraId="73637B0D" w14:textId="371EE0E8" w:rsidR="0026167B" w:rsidRPr="00465616" w:rsidRDefault="0026167B" w:rsidP="0026167B">
      <w:pPr>
        <w:pStyle w:val="Heading2"/>
      </w:pPr>
      <w:r>
        <w:t>Using</w:t>
      </w:r>
      <w:r w:rsidRPr="00465616">
        <w:t xml:space="preserve"> FoodShare Benefits</w:t>
      </w:r>
    </w:p>
    <w:p w14:paraId="4E876171" w14:textId="77777777" w:rsidR="0026167B" w:rsidRPr="0026167B" w:rsidRDefault="00222E44" w:rsidP="00EC29D5">
      <w:pPr>
        <w:pStyle w:val="ListParagraph"/>
        <w:numPr>
          <w:ilvl w:val="0"/>
          <w:numId w:val="16"/>
        </w:numPr>
        <w:ind w:left="360"/>
        <w:rPr>
          <w:rStyle w:val="Hyperlink"/>
          <w:color w:val="1B6772" w:themeColor="accent3" w:themeShade="80"/>
          <w:u w:val="none"/>
        </w:rPr>
      </w:pPr>
      <w:hyperlink r:id="rId27" w:history="1">
        <w:r w:rsidR="0026167B" w:rsidRPr="0026167B">
          <w:rPr>
            <w:rStyle w:val="Hyperlink"/>
            <w:color w:val="1B6772" w:themeColor="accent3" w:themeShade="80"/>
          </w:rPr>
          <w:t>Stores Accepting SNAP Online | Food and Nutrition Service (usda.gov)</w:t>
        </w:r>
      </w:hyperlink>
    </w:p>
    <w:p w14:paraId="3AB212B4" w14:textId="77777777" w:rsidR="0026167B" w:rsidRPr="0026167B" w:rsidRDefault="00222E44" w:rsidP="00EC29D5">
      <w:pPr>
        <w:pStyle w:val="ListParagraph"/>
        <w:numPr>
          <w:ilvl w:val="0"/>
          <w:numId w:val="16"/>
        </w:numPr>
        <w:ind w:left="360"/>
        <w:rPr>
          <w:color w:val="1B6772" w:themeColor="accent3" w:themeShade="80"/>
        </w:rPr>
      </w:pPr>
      <w:hyperlink r:id="rId28" w:anchor="Wisconsin" w:history="1">
        <w:r w:rsidR="0026167B" w:rsidRPr="0026167B">
          <w:rPr>
            <w:rStyle w:val="Hyperlink"/>
            <w:color w:val="1B6772" w:themeColor="accent3" w:themeShade="80"/>
          </w:rPr>
          <w:t>SNAP Retailers Database | Center on Budget and Policy Priorities (cbpp.org)</w:t>
        </w:r>
      </w:hyperlink>
    </w:p>
    <w:p w14:paraId="48C71986" w14:textId="60EFFCF5" w:rsidR="0026167B" w:rsidRPr="00465616" w:rsidRDefault="0026167B" w:rsidP="0026167B">
      <w:pPr>
        <w:pStyle w:val="Heading2"/>
      </w:pPr>
      <w:r>
        <w:t>Protecting</w:t>
      </w:r>
      <w:r w:rsidRPr="00465616">
        <w:t xml:space="preserve"> FoodShare Benefits</w:t>
      </w:r>
    </w:p>
    <w:p w14:paraId="5828403F" w14:textId="1B358C60" w:rsidR="0026167B" w:rsidRPr="0026167B" w:rsidRDefault="00222E44" w:rsidP="00EC29D5">
      <w:pPr>
        <w:pStyle w:val="ListParagraph"/>
        <w:numPr>
          <w:ilvl w:val="0"/>
          <w:numId w:val="41"/>
        </w:numPr>
        <w:rPr>
          <w:rStyle w:val="Hyperlink"/>
          <w:rFonts w:cstheme="minorHAnsi"/>
          <w:color w:val="1B6772" w:themeColor="accent3" w:themeShade="80"/>
          <w:u w:val="none"/>
        </w:rPr>
      </w:pPr>
      <w:hyperlink r:id="rId29" w:history="1">
        <w:r w:rsidR="0026167B" w:rsidRPr="0026167B">
          <w:rPr>
            <w:rStyle w:val="Hyperlink"/>
            <w:rFonts w:cstheme="minorHAnsi"/>
            <w:color w:val="1B6772" w:themeColor="accent3" w:themeShade="80"/>
          </w:rPr>
          <w:t>Wisconsin FoodShare Security</w:t>
        </w:r>
      </w:hyperlink>
      <w:r w:rsidR="0026167B" w:rsidRPr="0026167B">
        <w:rPr>
          <w:rFonts w:cstheme="minorHAnsi"/>
          <w:color w:val="1B6772" w:themeColor="accent3" w:themeShade="80"/>
        </w:rPr>
        <w:t xml:space="preserve">  </w:t>
      </w:r>
    </w:p>
    <w:p w14:paraId="2C376599" w14:textId="0A7725C6" w:rsidR="00950C38" w:rsidRPr="0026167B" w:rsidRDefault="00222E44" w:rsidP="00EC29D5">
      <w:pPr>
        <w:pStyle w:val="ListParagraph"/>
        <w:numPr>
          <w:ilvl w:val="0"/>
          <w:numId w:val="41"/>
        </w:numPr>
        <w:rPr>
          <w:rStyle w:val="Hyperlink"/>
          <w:rFonts w:cstheme="minorHAnsi"/>
          <w:color w:val="1B6772" w:themeColor="accent3" w:themeShade="80"/>
        </w:rPr>
      </w:pPr>
      <w:hyperlink r:id="rId30" w:history="1">
        <w:r w:rsidR="0026167B" w:rsidRPr="0026167B">
          <w:rPr>
            <w:rStyle w:val="Hyperlink"/>
            <w:rFonts w:cstheme="minorHAnsi"/>
            <w:color w:val="1B6772" w:themeColor="accent3" w:themeShade="80"/>
          </w:rPr>
          <w:t>Tips to protect your FoodShare benefits</w:t>
        </w:r>
      </w:hyperlink>
    </w:p>
    <w:p w14:paraId="08B3CA95" w14:textId="77777777" w:rsidR="0026167B" w:rsidRPr="00465616" w:rsidRDefault="0026167B" w:rsidP="0026167B">
      <w:pPr>
        <w:pStyle w:val="Heading2"/>
      </w:pPr>
      <w:r w:rsidRPr="00465616">
        <w:t>Managing FoodShare Benefits</w:t>
      </w:r>
    </w:p>
    <w:p w14:paraId="746F7B6F" w14:textId="77777777" w:rsidR="0026167B" w:rsidRPr="00F52EC5" w:rsidRDefault="00222E44" w:rsidP="00EC29D5">
      <w:pPr>
        <w:pStyle w:val="ListParagraph"/>
        <w:numPr>
          <w:ilvl w:val="0"/>
          <w:numId w:val="15"/>
        </w:numPr>
        <w:ind w:left="360"/>
        <w:rPr>
          <w:rFonts w:cstheme="minorHAnsi"/>
          <w:color w:val="1B6772" w:themeColor="accent3" w:themeShade="80"/>
          <w:szCs w:val="24"/>
          <w:shd w:val="clear" w:color="auto" w:fill="FFFFFF"/>
        </w:rPr>
      </w:pPr>
      <w:hyperlink r:id="rId31" w:history="1">
        <w:r w:rsidR="0026167B" w:rsidRPr="00F52EC5">
          <w:rPr>
            <w:rStyle w:val="Hyperlink"/>
            <w:rFonts w:cstheme="minorHAnsi"/>
            <w:color w:val="1B6772" w:themeColor="accent3" w:themeShade="80"/>
            <w:szCs w:val="24"/>
            <w:shd w:val="clear" w:color="auto" w:fill="FFFFFF"/>
          </w:rPr>
          <w:t>ACCESS website</w:t>
        </w:r>
      </w:hyperlink>
      <w:r w:rsidR="0026167B" w:rsidRPr="00F52EC5">
        <w:rPr>
          <w:rFonts w:cstheme="minorHAnsi"/>
          <w:color w:val="1B6772" w:themeColor="accent3" w:themeShade="80"/>
          <w:szCs w:val="24"/>
          <w:shd w:val="clear" w:color="auto" w:fill="FFFFFF"/>
        </w:rPr>
        <w:t> </w:t>
      </w:r>
    </w:p>
    <w:p w14:paraId="73DF5233" w14:textId="77777777" w:rsidR="0026167B" w:rsidRPr="00F52EC5" w:rsidRDefault="00222E44" w:rsidP="00EC29D5">
      <w:pPr>
        <w:pStyle w:val="ListParagraph"/>
        <w:numPr>
          <w:ilvl w:val="0"/>
          <w:numId w:val="15"/>
        </w:numPr>
        <w:ind w:left="360"/>
        <w:rPr>
          <w:rFonts w:cstheme="minorHAnsi"/>
          <w:color w:val="1B6772" w:themeColor="accent3" w:themeShade="80"/>
          <w:szCs w:val="24"/>
        </w:rPr>
      </w:pPr>
      <w:hyperlink r:id="rId32" w:history="1">
        <w:proofErr w:type="spellStart"/>
        <w:r w:rsidR="0026167B" w:rsidRPr="00F52EC5">
          <w:rPr>
            <w:rStyle w:val="Hyperlink"/>
            <w:rFonts w:cstheme="minorHAnsi"/>
            <w:color w:val="1B6772" w:themeColor="accent3" w:themeShade="80"/>
            <w:szCs w:val="24"/>
            <w:shd w:val="clear" w:color="auto" w:fill="FFFFFF"/>
          </w:rPr>
          <w:t>MyACCESS</w:t>
        </w:r>
        <w:proofErr w:type="spellEnd"/>
        <w:r w:rsidR="0026167B" w:rsidRPr="00F52EC5">
          <w:rPr>
            <w:rStyle w:val="Hyperlink"/>
            <w:rFonts w:cstheme="minorHAnsi"/>
            <w:color w:val="1B6772" w:themeColor="accent3" w:themeShade="80"/>
            <w:szCs w:val="24"/>
            <w:shd w:val="clear" w:color="auto" w:fill="FFFFFF"/>
          </w:rPr>
          <w:t xml:space="preserve"> mobile app</w:t>
        </w:r>
      </w:hyperlink>
    </w:p>
    <w:p w14:paraId="5961588D" w14:textId="77777777" w:rsidR="0026167B" w:rsidRPr="00F52EC5" w:rsidRDefault="00222E44" w:rsidP="00EC29D5">
      <w:pPr>
        <w:pStyle w:val="ListParagraph"/>
        <w:numPr>
          <w:ilvl w:val="0"/>
          <w:numId w:val="15"/>
        </w:numPr>
        <w:ind w:left="360"/>
        <w:rPr>
          <w:rFonts w:cstheme="minorHAnsi"/>
          <w:color w:val="1B6772" w:themeColor="accent3" w:themeShade="80"/>
          <w:szCs w:val="24"/>
        </w:rPr>
      </w:pPr>
      <w:hyperlink r:id="rId33" w:tgtFrame="_blank" w:history="1">
        <w:proofErr w:type="spellStart"/>
        <w:r w:rsidR="0026167B" w:rsidRPr="00F52EC5">
          <w:rPr>
            <w:rStyle w:val="Hyperlink"/>
            <w:rFonts w:cstheme="minorHAnsi"/>
            <w:color w:val="1B6772" w:themeColor="accent3" w:themeShade="80"/>
            <w:szCs w:val="24"/>
            <w:shd w:val="clear" w:color="auto" w:fill="FFFFFF"/>
          </w:rPr>
          <w:t>ebtEDGE</w:t>
        </w:r>
        <w:proofErr w:type="spellEnd"/>
        <w:r w:rsidR="0026167B" w:rsidRPr="00F52EC5">
          <w:rPr>
            <w:rStyle w:val="Hyperlink"/>
            <w:rFonts w:cstheme="minorHAnsi"/>
            <w:color w:val="1B6772" w:themeColor="accent3" w:themeShade="80"/>
            <w:szCs w:val="24"/>
            <w:shd w:val="clear" w:color="auto" w:fill="FFFFFF"/>
          </w:rPr>
          <w:t xml:space="preserve"> mobile app</w:t>
        </w:r>
      </w:hyperlink>
    </w:p>
    <w:p w14:paraId="1A88CD05" w14:textId="77777777" w:rsidR="0026167B" w:rsidRDefault="0026167B" w:rsidP="00EC29D5">
      <w:pPr>
        <w:pStyle w:val="ListParagraph"/>
        <w:numPr>
          <w:ilvl w:val="0"/>
          <w:numId w:val="40"/>
        </w:numPr>
        <w:spacing w:after="160" w:line="259" w:lineRule="auto"/>
      </w:pPr>
      <w:r>
        <w:t>View balance and account activity</w:t>
      </w:r>
    </w:p>
    <w:p w14:paraId="0D2E016D" w14:textId="31078688" w:rsidR="0026167B" w:rsidRDefault="0026167B" w:rsidP="00EC29D5">
      <w:pPr>
        <w:pStyle w:val="ListParagraph"/>
        <w:numPr>
          <w:ilvl w:val="0"/>
          <w:numId w:val="40"/>
        </w:numPr>
        <w:spacing w:after="160" w:line="259" w:lineRule="auto"/>
      </w:pPr>
      <w:r>
        <w:t xml:space="preserve">Find </w:t>
      </w:r>
      <w:r w:rsidR="00EC29D5">
        <w:t xml:space="preserve">eligible </w:t>
      </w:r>
      <w:r>
        <w:t>retailers</w:t>
      </w:r>
    </w:p>
    <w:p w14:paraId="38F96673" w14:textId="77777777" w:rsidR="0026167B" w:rsidRDefault="0026167B" w:rsidP="00222E44">
      <w:pPr>
        <w:rPr>
          <w:rFonts w:cstheme="minorHAnsi"/>
          <w:color w:val="1C1D1F"/>
          <w:szCs w:val="24"/>
          <w:shd w:val="clear" w:color="auto" w:fill="FFFFFF"/>
        </w:rPr>
      </w:pPr>
      <w:r w:rsidRPr="00F52EC5">
        <w:rPr>
          <w:rFonts w:cstheme="minorHAnsi"/>
          <w:color w:val="1C1D1F"/>
          <w:szCs w:val="24"/>
          <w:shd w:val="clear" w:color="auto" w:fill="FFFFFF"/>
        </w:rPr>
        <w:t>FoodShare</w:t>
      </w:r>
      <w:r>
        <w:rPr>
          <w:rFonts w:cstheme="minorHAnsi"/>
          <w:color w:val="1C1D1F"/>
          <w:szCs w:val="24"/>
          <w:shd w:val="clear" w:color="auto" w:fill="FFFFFF"/>
        </w:rPr>
        <w:t xml:space="preserve"> cash benefits are</w:t>
      </w:r>
      <w:r w:rsidRPr="00F52EC5">
        <w:rPr>
          <w:rFonts w:cstheme="minorHAnsi"/>
          <w:color w:val="1C1D1F"/>
          <w:szCs w:val="24"/>
          <w:shd w:val="clear" w:color="auto" w:fill="FFFFFF"/>
        </w:rPr>
        <w:t xml:space="preserve"> deposited on </w:t>
      </w:r>
      <w:r>
        <w:rPr>
          <w:rFonts w:cstheme="minorHAnsi"/>
          <w:color w:val="1C1D1F"/>
          <w:szCs w:val="24"/>
          <w:shd w:val="clear" w:color="auto" w:fill="FFFFFF"/>
        </w:rPr>
        <w:t>recipient’s</w:t>
      </w:r>
      <w:r w:rsidRPr="00F52EC5">
        <w:rPr>
          <w:rFonts w:cstheme="minorHAnsi"/>
          <w:color w:val="1C1D1F"/>
          <w:szCs w:val="24"/>
          <w:shd w:val="clear" w:color="auto" w:fill="FFFFFF"/>
        </w:rPr>
        <w:t xml:space="preserve"> Electronic Benefits Transfer (EBT) card each month.  This card is used much in the same way that a debit card is used.  It’s also known as the Quest Card.  If someone does not use the FoodShare deposited on their card, it will rollover and be available to them the next month.  A person can carry a balance on their EBT card for up to 12 months. </w:t>
      </w:r>
    </w:p>
    <w:p w14:paraId="608ECA3E" w14:textId="1975B052" w:rsidR="003A3F79" w:rsidRPr="00222E44" w:rsidRDefault="0026167B" w:rsidP="00222E44">
      <w:pPr>
        <w:rPr>
          <w:rStyle w:val="Hyperlink"/>
          <w:rFonts w:cstheme="minorHAnsi"/>
          <w:color w:val="1C1D1F"/>
          <w:szCs w:val="24"/>
          <w:u w:val="none"/>
          <w:shd w:val="clear" w:color="auto" w:fill="FFFFFF"/>
        </w:rPr>
      </w:pPr>
      <w:r w:rsidRPr="0062219D">
        <w:t xml:space="preserve">Certification for FoodShare is </w:t>
      </w:r>
      <w:r>
        <w:t>valid</w:t>
      </w:r>
      <w:r w:rsidRPr="0062219D">
        <w:t xml:space="preserve"> for 6 months to 1 year.  Each person who receives the benefit will be reviewed within this timeframe to re-determine eligibility.  When there is a change to household size, income or address, a person has 10 days to report the change.  Changes can be reported by contacting the Human Services office or using </w:t>
      </w:r>
      <w:hyperlink r:id="rId34" w:history="1">
        <w:r w:rsidRPr="00203F2B">
          <w:rPr>
            <w:rStyle w:val="Hyperlink"/>
            <w:rFonts w:cstheme="minorHAnsi"/>
            <w:b/>
            <w:bCs/>
            <w:color w:val="005288" w:themeColor="accent1"/>
            <w:szCs w:val="24"/>
            <w:shd w:val="clear" w:color="auto" w:fill="FFFFFF"/>
          </w:rPr>
          <w:t>ACCESS website</w:t>
        </w:r>
      </w:hyperlink>
      <w:r>
        <w:rPr>
          <w:rFonts w:cstheme="minorHAnsi"/>
          <w:b/>
          <w:bCs/>
          <w:color w:val="005288" w:themeColor="accent1"/>
          <w:szCs w:val="24"/>
        </w:rPr>
        <w:t>.</w:t>
      </w:r>
      <w:r w:rsidR="00222E44">
        <w:rPr>
          <w:rFonts w:cstheme="minorHAnsi"/>
          <w:color w:val="1C1D1F"/>
          <w:szCs w:val="24"/>
          <w:shd w:val="clear" w:color="auto" w:fill="FFFFFF"/>
        </w:rPr>
        <w:t xml:space="preserve"> </w:t>
      </w:r>
      <w:r>
        <w:rPr>
          <w:rFonts w:cstheme="minorHAnsi"/>
          <w:color w:val="1C1D1F"/>
          <w:szCs w:val="24"/>
          <w:shd w:val="clear" w:color="auto" w:fill="FFFFFF"/>
        </w:rPr>
        <w:t xml:space="preserve">More Information: </w:t>
      </w:r>
      <w:hyperlink r:id="rId35" w:history="1">
        <w:r w:rsidRPr="00F52EC5">
          <w:rPr>
            <w:rStyle w:val="Hyperlink"/>
            <w:rFonts w:cstheme="minorHAnsi"/>
            <w:b/>
            <w:bCs/>
            <w:color w:val="1B6772" w:themeColor="accent3" w:themeShade="80"/>
            <w:szCs w:val="24"/>
            <w:shd w:val="clear" w:color="auto" w:fill="FFFFFF"/>
          </w:rPr>
          <w:t>Electronic Benefits Transfer (EBT) card or Quest Card</w:t>
        </w:r>
      </w:hyperlink>
    </w:p>
    <w:p w14:paraId="55929C51" w14:textId="7AC13B69" w:rsidR="003A3F79" w:rsidRDefault="003A3F79">
      <w:pPr>
        <w:spacing w:after="160" w:line="259" w:lineRule="auto"/>
        <w:rPr>
          <w:rStyle w:val="Hyperlink"/>
          <w:rFonts w:cstheme="minorHAnsi"/>
          <w:b/>
          <w:bCs/>
          <w:color w:val="1B6772" w:themeColor="accent3" w:themeShade="80"/>
          <w:szCs w:val="24"/>
          <w:shd w:val="clear" w:color="auto" w:fill="FFFFFF"/>
        </w:rPr>
      </w:pPr>
    </w:p>
    <w:p w14:paraId="01D088F9" w14:textId="77777777" w:rsidR="00222E44" w:rsidRPr="001561C7" w:rsidRDefault="00222E44" w:rsidP="00222E44">
      <w:pPr>
        <w:pStyle w:val="NoSpacing"/>
        <w:pBdr>
          <w:top w:val="single" w:sz="6" w:space="1" w:color="47C3D3" w:themeColor="accent3"/>
        </w:pBdr>
        <w:rPr>
          <w:sz w:val="6"/>
          <w:szCs w:val="6"/>
        </w:rPr>
      </w:pPr>
    </w:p>
    <w:p w14:paraId="38236291" w14:textId="77777777" w:rsidR="00222E44" w:rsidRDefault="00222E44" w:rsidP="00222E44">
      <w:pPr>
        <w:spacing w:before="46" w:line="276" w:lineRule="auto"/>
        <w:ind w:left="40"/>
      </w:pPr>
      <w:r>
        <w:rPr>
          <w:noProof/>
        </w:rPr>
        <w:drawing>
          <wp:inline distT="0" distB="0" distL="0" distR="0" wp14:anchorId="6A432132" wp14:editId="5092A381">
            <wp:extent cx="1762125" cy="342531"/>
            <wp:effectExtent l="0" t="0" r="0" b="635"/>
            <wp:docPr id="1580967262" name="Picture 1580967262" descr="Wisconsin Department of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67262" name="Picture 1" descr="Wisconsin Department of Health Services logo"/>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774389" cy="344915"/>
                    </a:xfrm>
                    <a:prstGeom prst="rect">
                      <a:avLst/>
                    </a:prstGeom>
                  </pic:spPr>
                </pic:pic>
              </a:graphicData>
            </a:graphic>
          </wp:inline>
        </w:drawing>
      </w:r>
      <w:r>
        <w:tab/>
      </w:r>
      <w:r>
        <w:tab/>
      </w:r>
      <w:r>
        <w:tab/>
      </w:r>
      <w:r>
        <w:tab/>
      </w:r>
      <w:r>
        <w:tab/>
      </w:r>
      <w:r>
        <w:tab/>
      </w:r>
      <w:r w:rsidRPr="00BA0A43">
        <w:rPr>
          <w:b/>
          <w:noProof/>
          <w:color w:val="005287"/>
          <w:sz w:val="38"/>
          <w:szCs w:val="38"/>
        </w:rPr>
        <w:drawing>
          <wp:inline distT="0" distB="0" distL="0" distR="0" wp14:anchorId="14F46922" wp14:editId="7F71E835">
            <wp:extent cx="1314450" cy="446677"/>
            <wp:effectExtent l="0" t="0" r="0" b="0"/>
            <wp:docPr id="1749653597" name="Picture 1749653597" descr="ERI - WDBN - Wisconsin Disability Benefits Net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324108" cy="449959"/>
                    </a:xfrm>
                    <a:prstGeom prst="rect">
                      <a:avLst/>
                    </a:prstGeom>
                  </pic:spPr>
                </pic:pic>
              </a:graphicData>
            </a:graphic>
          </wp:inline>
        </w:drawing>
      </w:r>
    </w:p>
    <w:p w14:paraId="7209803A" w14:textId="177E5378" w:rsidR="00B61F2C" w:rsidRPr="00222E44" w:rsidRDefault="00222E44" w:rsidP="00222E44">
      <w:pPr>
        <w:spacing w:before="46" w:line="276" w:lineRule="auto"/>
        <w:rPr>
          <w:i/>
          <w:iCs/>
          <w:sz w:val="20"/>
          <w:szCs w:val="18"/>
        </w:rPr>
      </w:pPr>
      <w:r w:rsidRPr="00DC5C1A">
        <w:rPr>
          <w:i/>
          <w:iCs/>
          <w:sz w:val="20"/>
          <w:szCs w:val="18"/>
        </w:rPr>
        <w:t xml:space="preserve">The development of </w:t>
      </w:r>
      <w:r>
        <w:rPr>
          <w:i/>
          <w:iCs/>
          <w:sz w:val="20"/>
          <w:szCs w:val="18"/>
        </w:rPr>
        <w:t>this resource</w:t>
      </w:r>
      <w:r w:rsidRPr="00DC5C1A">
        <w:rPr>
          <w:i/>
          <w:iCs/>
          <w:sz w:val="20"/>
          <w:szCs w:val="18"/>
        </w:rPr>
        <w:t xml:space="preserve"> was funded by the Wisconsin Department of Health Services</w:t>
      </w:r>
      <w:r w:rsidRPr="00682F51">
        <w:rPr>
          <w:b/>
          <w:bCs/>
          <w:i/>
          <w:iCs/>
          <w:sz w:val="20"/>
          <w:szCs w:val="18"/>
        </w:rPr>
        <w:t xml:space="preserve"> </w:t>
      </w:r>
      <w:r w:rsidRPr="00682F51">
        <w:rPr>
          <w:i/>
          <w:iCs/>
          <w:sz w:val="20"/>
          <w:szCs w:val="18"/>
        </w:rPr>
        <w:t xml:space="preserve">as part of the </w:t>
      </w:r>
      <w:r w:rsidRPr="00682F51">
        <w:rPr>
          <w:b/>
          <w:bCs/>
          <w:i/>
          <w:iCs/>
          <w:sz w:val="20"/>
          <w:szCs w:val="18"/>
        </w:rPr>
        <w:t xml:space="preserve">Wisconsin Disability Benefits Network </w:t>
      </w:r>
      <w:r w:rsidRPr="00682F51">
        <w:rPr>
          <w:i/>
          <w:iCs/>
          <w:sz w:val="20"/>
          <w:szCs w:val="18"/>
        </w:rPr>
        <w:t>Initial Training for Work Incentive Benefit Specialists.</w:t>
      </w:r>
    </w:p>
    <w:sectPr w:rsidR="00B61F2C" w:rsidRPr="00222E44" w:rsidSect="00222E44">
      <w:footerReference w:type="default" r:id="rId38"/>
      <w:pgSz w:w="12240" w:h="15840"/>
      <w:pgMar w:top="810" w:right="900" w:bottom="274" w:left="900" w:header="720" w:footer="2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3E4D1" w14:textId="77777777" w:rsidR="00222E44" w:rsidRDefault="00222E44" w:rsidP="00222E44">
      <w:pPr>
        <w:spacing w:after="0" w:line="240" w:lineRule="auto"/>
      </w:pPr>
      <w:r>
        <w:separator/>
      </w:r>
    </w:p>
  </w:endnote>
  <w:endnote w:type="continuationSeparator" w:id="0">
    <w:p w14:paraId="3219241B" w14:textId="77777777" w:rsidR="00222E44" w:rsidRDefault="00222E44" w:rsidP="0022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21BC1" w14:textId="77777777" w:rsidR="00222E44" w:rsidRDefault="00222E44" w:rsidP="00222E44">
    <w:pPr>
      <w:pStyle w:val="Footer"/>
      <w:jc w:val="right"/>
    </w:pPr>
  </w:p>
  <w:p w14:paraId="17DB9316" w14:textId="49B40AE0" w:rsidR="00222E44" w:rsidRDefault="00222E44" w:rsidP="00222E44">
    <w:pPr>
      <w:pStyle w:val="Footer"/>
      <w:jc w:val="right"/>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MERGEFORMAT ">
      <w:r>
        <w:rPr>
          <w:noProof/>
        </w:rPr>
        <w:t>7</w:t>
      </w:r>
    </w:fldSimple>
  </w:p>
  <w:p w14:paraId="4AD3CDB7" w14:textId="77777777" w:rsidR="00222E44" w:rsidRDefault="00222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0E84C" w14:textId="77777777" w:rsidR="00222E44" w:rsidRDefault="00222E44" w:rsidP="00222E44">
      <w:pPr>
        <w:spacing w:after="0" w:line="240" w:lineRule="auto"/>
      </w:pPr>
      <w:r>
        <w:separator/>
      </w:r>
    </w:p>
  </w:footnote>
  <w:footnote w:type="continuationSeparator" w:id="0">
    <w:p w14:paraId="4033331B" w14:textId="77777777" w:rsidR="00222E44" w:rsidRDefault="00222E44" w:rsidP="00222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2091"/>
    <w:multiLevelType w:val="hybridMultilevel"/>
    <w:tmpl w:val="056A082C"/>
    <w:lvl w:ilvl="0" w:tplc="B06CAF92">
      <w:start w:val="1"/>
      <w:numFmt w:val="bullet"/>
      <w:lvlText w:val=""/>
      <w:lvlJc w:val="left"/>
      <w:pPr>
        <w:ind w:left="720" w:hanging="360"/>
      </w:pPr>
      <w:rPr>
        <w:rFonts w:ascii="Wingdings" w:hAnsi="Wingdings" w:hint="default"/>
        <w:color w:val="007FAA" w:themeColor="accent6"/>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5FDDC3"/>
    <w:multiLevelType w:val="hybridMultilevel"/>
    <w:tmpl w:val="3F04DE3A"/>
    <w:lvl w:ilvl="0" w:tplc="FB185EC4">
      <w:start w:val="1"/>
      <w:numFmt w:val="lowerLetter"/>
      <w:lvlText w:val="%1)"/>
      <w:lvlJc w:val="left"/>
      <w:pPr>
        <w:ind w:left="720" w:hanging="360"/>
      </w:pPr>
    </w:lvl>
    <w:lvl w:ilvl="1" w:tplc="07500CFC">
      <w:start w:val="1"/>
      <w:numFmt w:val="lowerLetter"/>
      <w:lvlText w:val="%2."/>
      <w:lvlJc w:val="left"/>
      <w:pPr>
        <w:ind w:left="1440" w:hanging="360"/>
      </w:pPr>
    </w:lvl>
    <w:lvl w:ilvl="2" w:tplc="5FB89466">
      <w:start w:val="1"/>
      <w:numFmt w:val="lowerRoman"/>
      <w:lvlText w:val="%3."/>
      <w:lvlJc w:val="right"/>
      <w:pPr>
        <w:ind w:left="2160" w:hanging="180"/>
      </w:pPr>
    </w:lvl>
    <w:lvl w:ilvl="3" w:tplc="B07879C8">
      <w:start w:val="1"/>
      <w:numFmt w:val="decimal"/>
      <w:lvlText w:val="%4."/>
      <w:lvlJc w:val="left"/>
      <w:pPr>
        <w:ind w:left="2880" w:hanging="360"/>
      </w:pPr>
    </w:lvl>
    <w:lvl w:ilvl="4" w:tplc="4A7CE82C">
      <w:start w:val="1"/>
      <w:numFmt w:val="lowerLetter"/>
      <w:lvlText w:val="%5."/>
      <w:lvlJc w:val="left"/>
      <w:pPr>
        <w:ind w:left="3600" w:hanging="360"/>
      </w:pPr>
    </w:lvl>
    <w:lvl w:ilvl="5" w:tplc="77FEC5B4">
      <w:start w:val="1"/>
      <w:numFmt w:val="lowerRoman"/>
      <w:lvlText w:val="%6."/>
      <w:lvlJc w:val="right"/>
      <w:pPr>
        <w:ind w:left="4320" w:hanging="180"/>
      </w:pPr>
    </w:lvl>
    <w:lvl w:ilvl="6" w:tplc="2C1A486A">
      <w:start w:val="1"/>
      <w:numFmt w:val="decimal"/>
      <w:lvlText w:val="%7."/>
      <w:lvlJc w:val="left"/>
      <w:pPr>
        <w:ind w:left="5040" w:hanging="360"/>
      </w:pPr>
    </w:lvl>
    <w:lvl w:ilvl="7" w:tplc="A2BA409A">
      <w:start w:val="1"/>
      <w:numFmt w:val="lowerLetter"/>
      <w:lvlText w:val="%8."/>
      <w:lvlJc w:val="left"/>
      <w:pPr>
        <w:ind w:left="5760" w:hanging="360"/>
      </w:pPr>
    </w:lvl>
    <w:lvl w:ilvl="8" w:tplc="A8204AFC">
      <w:start w:val="1"/>
      <w:numFmt w:val="lowerRoman"/>
      <w:lvlText w:val="%9."/>
      <w:lvlJc w:val="right"/>
      <w:pPr>
        <w:ind w:left="6480" w:hanging="180"/>
      </w:pPr>
    </w:lvl>
  </w:abstractNum>
  <w:abstractNum w:abstractNumId="2" w15:restartNumberingAfterBreak="0">
    <w:nsid w:val="0BEF3CCC"/>
    <w:multiLevelType w:val="hybridMultilevel"/>
    <w:tmpl w:val="8CE0EEF4"/>
    <w:lvl w:ilvl="0" w:tplc="87460DC4">
      <w:start w:val="1"/>
      <w:numFmt w:val="lowerLetter"/>
      <w:lvlText w:val="%1)"/>
      <w:lvlJc w:val="left"/>
      <w:pPr>
        <w:ind w:left="720" w:hanging="360"/>
      </w:pPr>
    </w:lvl>
    <w:lvl w:ilvl="1" w:tplc="5E6CC17A">
      <w:start w:val="1"/>
      <w:numFmt w:val="lowerLetter"/>
      <w:lvlText w:val="%2."/>
      <w:lvlJc w:val="left"/>
      <w:pPr>
        <w:ind w:left="1440" w:hanging="360"/>
      </w:pPr>
    </w:lvl>
    <w:lvl w:ilvl="2" w:tplc="D8247AB2">
      <w:start w:val="1"/>
      <w:numFmt w:val="lowerRoman"/>
      <w:lvlText w:val="%3."/>
      <w:lvlJc w:val="right"/>
      <w:pPr>
        <w:ind w:left="2160" w:hanging="180"/>
      </w:pPr>
    </w:lvl>
    <w:lvl w:ilvl="3" w:tplc="6C46369C">
      <w:start w:val="1"/>
      <w:numFmt w:val="decimal"/>
      <w:lvlText w:val="%4."/>
      <w:lvlJc w:val="left"/>
      <w:pPr>
        <w:ind w:left="2880" w:hanging="360"/>
      </w:pPr>
    </w:lvl>
    <w:lvl w:ilvl="4" w:tplc="4D1A67CA">
      <w:start w:val="1"/>
      <w:numFmt w:val="lowerLetter"/>
      <w:lvlText w:val="%5."/>
      <w:lvlJc w:val="left"/>
      <w:pPr>
        <w:ind w:left="3600" w:hanging="360"/>
      </w:pPr>
    </w:lvl>
    <w:lvl w:ilvl="5" w:tplc="45AC500E">
      <w:start w:val="1"/>
      <w:numFmt w:val="lowerRoman"/>
      <w:lvlText w:val="%6."/>
      <w:lvlJc w:val="right"/>
      <w:pPr>
        <w:ind w:left="4320" w:hanging="180"/>
      </w:pPr>
    </w:lvl>
    <w:lvl w:ilvl="6" w:tplc="8C7E6326">
      <w:start w:val="1"/>
      <w:numFmt w:val="decimal"/>
      <w:lvlText w:val="%7."/>
      <w:lvlJc w:val="left"/>
      <w:pPr>
        <w:ind w:left="5040" w:hanging="360"/>
      </w:pPr>
    </w:lvl>
    <w:lvl w:ilvl="7" w:tplc="1D4401BC">
      <w:start w:val="1"/>
      <w:numFmt w:val="lowerLetter"/>
      <w:lvlText w:val="%8."/>
      <w:lvlJc w:val="left"/>
      <w:pPr>
        <w:ind w:left="5760" w:hanging="360"/>
      </w:pPr>
    </w:lvl>
    <w:lvl w:ilvl="8" w:tplc="FDE83D52">
      <w:start w:val="1"/>
      <w:numFmt w:val="lowerRoman"/>
      <w:lvlText w:val="%9."/>
      <w:lvlJc w:val="right"/>
      <w:pPr>
        <w:ind w:left="6480" w:hanging="180"/>
      </w:pPr>
    </w:lvl>
  </w:abstractNum>
  <w:abstractNum w:abstractNumId="3" w15:restartNumberingAfterBreak="0">
    <w:nsid w:val="0DBB7F48"/>
    <w:multiLevelType w:val="hybridMultilevel"/>
    <w:tmpl w:val="11B2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E67FE"/>
    <w:multiLevelType w:val="hybridMultilevel"/>
    <w:tmpl w:val="4538F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74810"/>
    <w:multiLevelType w:val="hybridMultilevel"/>
    <w:tmpl w:val="9244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0E6B"/>
    <w:multiLevelType w:val="hybridMultilevel"/>
    <w:tmpl w:val="0186E04A"/>
    <w:lvl w:ilvl="0" w:tplc="38AC6F28">
      <w:start w:val="1"/>
      <w:numFmt w:val="lowerLetter"/>
      <w:lvlText w:val="%1)"/>
      <w:lvlJc w:val="left"/>
      <w:pPr>
        <w:ind w:left="720" w:hanging="360"/>
      </w:pPr>
    </w:lvl>
    <w:lvl w:ilvl="1" w:tplc="CBD2DE10">
      <w:start w:val="1"/>
      <w:numFmt w:val="lowerLetter"/>
      <w:lvlText w:val="%2."/>
      <w:lvlJc w:val="left"/>
      <w:pPr>
        <w:ind w:left="1440" w:hanging="360"/>
      </w:pPr>
    </w:lvl>
    <w:lvl w:ilvl="2" w:tplc="C58E8934">
      <w:start w:val="1"/>
      <w:numFmt w:val="lowerRoman"/>
      <w:lvlText w:val="%3."/>
      <w:lvlJc w:val="right"/>
      <w:pPr>
        <w:ind w:left="2160" w:hanging="180"/>
      </w:pPr>
    </w:lvl>
    <w:lvl w:ilvl="3" w:tplc="FC82A332">
      <w:start w:val="1"/>
      <w:numFmt w:val="decimal"/>
      <w:lvlText w:val="%4."/>
      <w:lvlJc w:val="left"/>
      <w:pPr>
        <w:ind w:left="2880" w:hanging="360"/>
      </w:pPr>
    </w:lvl>
    <w:lvl w:ilvl="4" w:tplc="3438A26E">
      <w:start w:val="1"/>
      <w:numFmt w:val="lowerLetter"/>
      <w:lvlText w:val="%5."/>
      <w:lvlJc w:val="left"/>
      <w:pPr>
        <w:ind w:left="3600" w:hanging="360"/>
      </w:pPr>
    </w:lvl>
    <w:lvl w:ilvl="5" w:tplc="C2747842">
      <w:start w:val="1"/>
      <w:numFmt w:val="lowerRoman"/>
      <w:lvlText w:val="%6."/>
      <w:lvlJc w:val="right"/>
      <w:pPr>
        <w:ind w:left="4320" w:hanging="180"/>
      </w:pPr>
    </w:lvl>
    <w:lvl w:ilvl="6" w:tplc="FA123332">
      <w:start w:val="1"/>
      <w:numFmt w:val="decimal"/>
      <w:lvlText w:val="%7."/>
      <w:lvlJc w:val="left"/>
      <w:pPr>
        <w:ind w:left="5040" w:hanging="360"/>
      </w:pPr>
    </w:lvl>
    <w:lvl w:ilvl="7" w:tplc="699AC454">
      <w:start w:val="1"/>
      <w:numFmt w:val="lowerLetter"/>
      <w:lvlText w:val="%8."/>
      <w:lvlJc w:val="left"/>
      <w:pPr>
        <w:ind w:left="5760" w:hanging="360"/>
      </w:pPr>
    </w:lvl>
    <w:lvl w:ilvl="8" w:tplc="65968812">
      <w:start w:val="1"/>
      <w:numFmt w:val="lowerRoman"/>
      <w:lvlText w:val="%9."/>
      <w:lvlJc w:val="right"/>
      <w:pPr>
        <w:ind w:left="6480" w:hanging="180"/>
      </w:pPr>
    </w:lvl>
  </w:abstractNum>
  <w:abstractNum w:abstractNumId="7" w15:restartNumberingAfterBreak="0">
    <w:nsid w:val="26570BDD"/>
    <w:multiLevelType w:val="hybridMultilevel"/>
    <w:tmpl w:val="8D16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7076D"/>
    <w:multiLevelType w:val="hybridMultilevel"/>
    <w:tmpl w:val="B8CC0C9E"/>
    <w:lvl w:ilvl="0" w:tplc="66C64B94">
      <w:start w:val="1"/>
      <w:numFmt w:val="lowerLetter"/>
      <w:lvlText w:val="%1)"/>
      <w:lvlJc w:val="left"/>
      <w:pPr>
        <w:ind w:left="720" w:hanging="360"/>
      </w:pPr>
    </w:lvl>
    <w:lvl w:ilvl="1" w:tplc="C74C6786">
      <w:start w:val="1"/>
      <w:numFmt w:val="lowerLetter"/>
      <w:lvlText w:val="%2."/>
      <w:lvlJc w:val="left"/>
      <w:pPr>
        <w:ind w:left="1440" w:hanging="360"/>
      </w:pPr>
    </w:lvl>
    <w:lvl w:ilvl="2" w:tplc="E41CA624">
      <w:start w:val="1"/>
      <w:numFmt w:val="lowerRoman"/>
      <w:lvlText w:val="%3."/>
      <w:lvlJc w:val="right"/>
      <w:pPr>
        <w:ind w:left="2160" w:hanging="180"/>
      </w:pPr>
    </w:lvl>
    <w:lvl w:ilvl="3" w:tplc="3BF6A234">
      <w:start w:val="1"/>
      <w:numFmt w:val="decimal"/>
      <w:lvlText w:val="%4."/>
      <w:lvlJc w:val="left"/>
      <w:pPr>
        <w:ind w:left="2880" w:hanging="360"/>
      </w:pPr>
    </w:lvl>
    <w:lvl w:ilvl="4" w:tplc="14BA7BE4">
      <w:start w:val="1"/>
      <w:numFmt w:val="lowerLetter"/>
      <w:lvlText w:val="%5."/>
      <w:lvlJc w:val="left"/>
      <w:pPr>
        <w:ind w:left="3600" w:hanging="360"/>
      </w:pPr>
    </w:lvl>
    <w:lvl w:ilvl="5" w:tplc="5BB238A6">
      <w:start w:val="1"/>
      <w:numFmt w:val="lowerRoman"/>
      <w:lvlText w:val="%6."/>
      <w:lvlJc w:val="right"/>
      <w:pPr>
        <w:ind w:left="4320" w:hanging="180"/>
      </w:pPr>
    </w:lvl>
    <w:lvl w:ilvl="6" w:tplc="86A016CE">
      <w:start w:val="1"/>
      <w:numFmt w:val="decimal"/>
      <w:lvlText w:val="%7."/>
      <w:lvlJc w:val="left"/>
      <w:pPr>
        <w:ind w:left="5040" w:hanging="360"/>
      </w:pPr>
    </w:lvl>
    <w:lvl w:ilvl="7" w:tplc="39A6EE9C">
      <w:start w:val="1"/>
      <w:numFmt w:val="lowerLetter"/>
      <w:lvlText w:val="%8."/>
      <w:lvlJc w:val="left"/>
      <w:pPr>
        <w:ind w:left="5760" w:hanging="360"/>
      </w:pPr>
    </w:lvl>
    <w:lvl w:ilvl="8" w:tplc="5A92FB38">
      <w:start w:val="1"/>
      <w:numFmt w:val="lowerRoman"/>
      <w:lvlText w:val="%9."/>
      <w:lvlJc w:val="right"/>
      <w:pPr>
        <w:ind w:left="6480" w:hanging="180"/>
      </w:pPr>
    </w:lvl>
  </w:abstractNum>
  <w:abstractNum w:abstractNumId="9" w15:restartNumberingAfterBreak="0">
    <w:nsid w:val="2F4B847F"/>
    <w:multiLevelType w:val="hybridMultilevel"/>
    <w:tmpl w:val="40A67498"/>
    <w:lvl w:ilvl="0" w:tplc="8F6A7644">
      <w:start w:val="1"/>
      <w:numFmt w:val="lowerLetter"/>
      <w:lvlText w:val="%1)"/>
      <w:lvlJc w:val="left"/>
      <w:pPr>
        <w:ind w:left="720" w:hanging="360"/>
      </w:pPr>
    </w:lvl>
    <w:lvl w:ilvl="1" w:tplc="73CCB6EC">
      <w:start w:val="1"/>
      <w:numFmt w:val="lowerLetter"/>
      <w:lvlText w:val="%2."/>
      <w:lvlJc w:val="left"/>
      <w:pPr>
        <w:ind w:left="1440" w:hanging="360"/>
      </w:pPr>
    </w:lvl>
    <w:lvl w:ilvl="2" w:tplc="EA0A0D38">
      <w:start w:val="1"/>
      <w:numFmt w:val="lowerRoman"/>
      <w:lvlText w:val="%3."/>
      <w:lvlJc w:val="right"/>
      <w:pPr>
        <w:ind w:left="2160" w:hanging="180"/>
      </w:pPr>
    </w:lvl>
    <w:lvl w:ilvl="3" w:tplc="7A266BE6">
      <w:start w:val="1"/>
      <w:numFmt w:val="decimal"/>
      <w:lvlText w:val="%4."/>
      <w:lvlJc w:val="left"/>
      <w:pPr>
        <w:ind w:left="2880" w:hanging="360"/>
      </w:pPr>
    </w:lvl>
    <w:lvl w:ilvl="4" w:tplc="E570BD72">
      <w:start w:val="1"/>
      <w:numFmt w:val="lowerLetter"/>
      <w:lvlText w:val="%5."/>
      <w:lvlJc w:val="left"/>
      <w:pPr>
        <w:ind w:left="3600" w:hanging="360"/>
      </w:pPr>
    </w:lvl>
    <w:lvl w:ilvl="5" w:tplc="51C2D3C8">
      <w:start w:val="1"/>
      <w:numFmt w:val="lowerRoman"/>
      <w:lvlText w:val="%6."/>
      <w:lvlJc w:val="right"/>
      <w:pPr>
        <w:ind w:left="4320" w:hanging="180"/>
      </w:pPr>
    </w:lvl>
    <w:lvl w:ilvl="6" w:tplc="5694F978">
      <w:start w:val="1"/>
      <w:numFmt w:val="decimal"/>
      <w:lvlText w:val="%7."/>
      <w:lvlJc w:val="left"/>
      <w:pPr>
        <w:ind w:left="5040" w:hanging="360"/>
      </w:pPr>
    </w:lvl>
    <w:lvl w:ilvl="7" w:tplc="3CB423FC">
      <w:start w:val="1"/>
      <w:numFmt w:val="lowerLetter"/>
      <w:lvlText w:val="%8."/>
      <w:lvlJc w:val="left"/>
      <w:pPr>
        <w:ind w:left="5760" w:hanging="360"/>
      </w:pPr>
    </w:lvl>
    <w:lvl w:ilvl="8" w:tplc="F31651FE">
      <w:start w:val="1"/>
      <w:numFmt w:val="lowerRoman"/>
      <w:lvlText w:val="%9."/>
      <w:lvlJc w:val="right"/>
      <w:pPr>
        <w:ind w:left="6480" w:hanging="180"/>
      </w:pPr>
    </w:lvl>
  </w:abstractNum>
  <w:abstractNum w:abstractNumId="10" w15:restartNumberingAfterBreak="0">
    <w:nsid w:val="324E10A0"/>
    <w:multiLevelType w:val="hybridMultilevel"/>
    <w:tmpl w:val="D868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E67BB"/>
    <w:multiLevelType w:val="hybridMultilevel"/>
    <w:tmpl w:val="7D16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357D0"/>
    <w:multiLevelType w:val="hybridMultilevel"/>
    <w:tmpl w:val="A2D8B150"/>
    <w:lvl w:ilvl="0" w:tplc="B06CAF92">
      <w:start w:val="1"/>
      <w:numFmt w:val="bullet"/>
      <w:lvlText w:val=""/>
      <w:lvlJc w:val="left"/>
      <w:pPr>
        <w:ind w:left="720" w:hanging="360"/>
      </w:pPr>
      <w:rPr>
        <w:rFonts w:ascii="Wingdings" w:hAnsi="Wingdings" w:hint="default"/>
        <w:color w:val="007FAA" w:themeColor="accent6"/>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4A6155"/>
    <w:multiLevelType w:val="hybridMultilevel"/>
    <w:tmpl w:val="6F04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376AA"/>
    <w:multiLevelType w:val="hybridMultilevel"/>
    <w:tmpl w:val="5F0E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F1E56"/>
    <w:multiLevelType w:val="hybridMultilevel"/>
    <w:tmpl w:val="72F0D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B6150"/>
    <w:multiLevelType w:val="hybridMultilevel"/>
    <w:tmpl w:val="E9DEA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F50F3"/>
    <w:multiLevelType w:val="hybridMultilevel"/>
    <w:tmpl w:val="BA7EE6A2"/>
    <w:lvl w:ilvl="0" w:tplc="62E2ED0C">
      <w:start w:val="1"/>
      <w:numFmt w:val="lowerLetter"/>
      <w:lvlText w:val="%1)"/>
      <w:lvlJc w:val="left"/>
      <w:pPr>
        <w:ind w:left="720" w:hanging="360"/>
      </w:pPr>
    </w:lvl>
    <w:lvl w:ilvl="1" w:tplc="67EE9738">
      <w:start w:val="1"/>
      <w:numFmt w:val="lowerLetter"/>
      <w:lvlText w:val="%2."/>
      <w:lvlJc w:val="left"/>
      <w:pPr>
        <w:ind w:left="1440" w:hanging="360"/>
      </w:pPr>
    </w:lvl>
    <w:lvl w:ilvl="2" w:tplc="E814C9BA">
      <w:start w:val="1"/>
      <w:numFmt w:val="lowerRoman"/>
      <w:lvlText w:val="%3."/>
      <w:lvlJc w:val="right"/>
      <w:pPr>
        <w:ind w:left="2160" w:hanging="180"/>
      </w:pPr>
    </w:lvl>
    <w:lvl w:ilvl="3" w:tplc="8D080E5A">
      <w:start w:val="1"/>
      <w:numFmt w:val="decimal"/>
      <w:lvlText w:val="%4."/>
      <w:lvlJc w:val="left"/>
      <w:pPr>
        <w:ind w:left="2880" w:hanging="360"/>
      </w:pPr>
    </w:lvl>
    <w:lvl w:ilvl="4" w:tplc="06A41D8C">
      <w:start w:val="1"/>
      <w:numFmt w:val="lowerLetter"/>
      <w:lvlText w:val="%5."/>
      <w:lvlJc w:val="left"/>
      <w:pPr>
        <w:ind w:left="3600" w:hanging="360"/>
      </w:pPr>
    </w:lvl>
    <w:lvl w:ilvl="5" w:tplc="CF989806">
      <w:start w:val="1"/>
      <w:numFmt w:val="lowerRoman"/>
      <w:lvlText w:val="%6."/>
      <w:lvlJc w:val="right"/>
      <w:pPr>
        <w:ind w:left="4320" w:hanging="180"/>
      </w:pPr>
    </w:lvl>
    <w:lvl w:ilvl="6" w:tplc="BAFCD3CE">
      <w:start w:val="1"/>
      <w:numFmt w:val="decimal"/>
      <w:lvlText w:val="%7."/>
      <w:lvlJc w:val="left"/>
      <w:pPr>
        <w:ind w:left="5040" w:hanging="360"/>
      </w:pPr>
    </w:lvl>
    <w:lvl w:ilvl="7" w:tplc="167AA556">
      <w:start w:val="1"/>
      <w:numFmt w:val="lowerLetter"/>
      <w:lvlText w:val="%8."/>
      <w:lvlJc w:val="left"/>
      <w:pPr>
        <w:ind w:left="5760" w:hanging="360"/>
      </w:pPr>
    </w:lvl>
    <w:lvl w:ilvl="8" w:tplc="57A6F190">
      <w:start w:val="1"/>
      <w:numFmt w:val="lowerRoman"/>
      <w:lvlText w:val="%9."/>
      <w:lvlJc w:val="right"/>
      <w:pPr>
        <w:ind w:left="6480" w:hanging="180"/>
      </w:pPr>
    </w:lvl>
  </w:abstractNum>
  <w:abstractNum w:abstractNumId="18" w15:restartNumberingAfterBreak="0">
    <w:nsid w:val="49BC7787"/>
    <w:multiLevelType w:val="hybridMultilevel"/>
    <w:tmpl w:val="9508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05F16"/>
    <w:multiLevelType w:val="hybridMultilevel"/>
    <w:tmpl w:val="8A0ED7A4"/>
    <w:lvl w:ilvl="0" w:tplc="3C40CE4E">
      <w:start w:val="1"/>
      <w:numFmt w:val="lowerLetter"/>
      <w:lvlText w:val="%1)"/>
      <w:lvlJc w:val="left"/>
      <w:pPr>
        <w:ind w:left="720" w:hanging="360"/>
      </w:pPr>
    </w:lvl>
    <w:lvl w:ilvl="1" w:tplc="11FC44BC">
      <w:start w:val="1"/>
      <w:numFmt w:val="lowerLetter"/>
      <w:lvlText w:val="%2."/>
      <w:lvlJc w:val="left"/>
      <w:pPr>
        <w:ind w:left="1440" w:hanging="360"/>
      </w:pPr>
    </w:lvl>
    <w:lvl w:ilvl="2" w:tplc="36082158">
      <w:start w:val="1"/>
      <w:numFmt w:val="lowerRoman"/>
      <w:lvlText w:val="%3."/>
      <w:lvlJc w:val="right"/>
      <w:pPr>
        <w:ind w:left="2160" w:hanging="180"/>
      </w:pPr>
    </w:lvl>
    <w:lvl w:ilvl="3" w:tplc="7D2EB926">
      <w:start w:val="1"/>
      <w:numFmt w:val="decimal"/>
      <w:lvlText w:val="%4."/>
      <w:lvlJc w:val="left"/>
      <w:pPr>
        <w:ind w:left="2880" w:hanging="360"/>
      </w:pPr>
    </w:lvl>
    <w:lvl w:ilvl="4" w:tplc="5756E862">
      <w:start w:val="1"/>
      <w:numFmt w:val="lowerLetter"/>
      <w:lvlText w:val="%5."/>
      <w:lvlJc w:val="left"/>
      <w:pPr>
        <w:ind w:left="3600" w:hanging="360"/>
      </w:pPr>
    </w:lvl>
    <w:lvl w:ilvl="5" w:tplc="81F2BF92">
      <w:start w:val="1"/>
      <w:numFmt w:val="lowerRoman"/>
      <w:lvlText w:val="%6."/>
      <w:lvlJc w:val="right"/>
      <w:pPr>
        <w:ind w:left="4320" w:hanging="180"/>
      </w:pPr>
    </w:lvl>
    <w:lvl w:ilvl="6" w:tplc="C53C0C1C">
      <w:start w:val="1"/>
      <w:numFmt w:val="decimal"/>
      <w:lvlText w:val="%7."/>
      <w:lvlJc w:val="left"/>
      <w:pPr>
        <w:ind w:left="5040" w:hanging="360"/>
      </w:pPr>
    </w:lvl>
    <w:lvl w:ilvl="7" w:tplc="E092D940">
      <w:start w:val="1"/>
      <w:numFmt w:val="lowerLetter"/>
      <w:lvlText w:val="%8."/>
      <w:lvlJc w:val="left"/>
      <w:pPr>
        <w:ind w:left="5760" w:hanging="360"/>
      </w:pPr>
    </w:lvl>
    <w:lvl w:ilvl="8" w:tplc="00622E7A">
      <w:start w:val="1"/>
      <w:numFmt w:val="lowerRoman"/>
      <w:lvlText w:val="%9."/>
      <w:lvlJc w:val="right"/>
      <w:pPr>
        <w:ind w:left="6480" w:hanging="180"/>
      </w:pPr>
    </w:lvl>
  </w:abstractNum>
  <w:abstractNum w:abstractNumId="20" w15:restartNumberingAfterBreak="0">
    <w:nsid w:val="4C094B80"/>
    <w:multiLevelType w:val="hybridMultilevel"/>
    <w:tmpl w:val="58D4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72C86"/>
    <w:multiLevelType w:val="hybridMultilevel"/>
    <w:tmpl w:val="973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C6F89"/>
    <w:multiLevelType w:val="hybridMultilevel"/>
    <w:tmpl w:val="5FE2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F3C19"/>
    <w:multiLevelType w:val="hybridMultilevel"/>
    <w:tmpl w:val="9D6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7C0A6"/>
    <w:multiLevelType w:val="multilevel"/>
    <w:tmpl w:val="A2EEFC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DD051A8"/>
    <w:multiLevelType w:val="hybridMultilevel"/>
    <w:tmpl w:val="D19A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30799"/>
    <w:multiLevelType w:val="hybridMultilevel"/>
    <w:tmpl w:val="4CCE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E588C"/>
    <w:multiLevelType w:val="hybridMultilevel"/>
    <w:tmpl w:val="533483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CC092B"/>
    <w:multiLevelType w:val="hybridMultilevel"/>
    <w:tmpl w:val="ED20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51DFE"/>
    <w:multiLevelType w:val="hybridMultilevel"/>
    <w:tmpl w:val="8092D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F6608"/>
    <w:multiLevelType w:val="hybridMultilevel"/>
    <w:tmpl w:val="205EF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4000E"/>
    <w:multiLevelType w:val="hybridMultilevel"/>
    <w:tmpl w:val="4F4C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527A4"/>
    <w:multiLevelType w:val="hybridMultilevel"/>
    <w:tmpl w:val="087C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60ED0"/>
    <w:multiLevelType w:val="hybridMultilevel"/>
    <w:tmpl w:val="034A9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3676A"/>
    <w:multiLevelType w:val="hybridMultilevel"/>
    <w:tmpl w:val="F7925862"/>
    <w:lvl w:ilvl="0" w:tplc="03B2150C">
      <w:start w:val="1"/>
      <w:numFmt w:val="lowerLetter"/>
      <w:lvlText w:val="%1)"/>
      <w:lvlJc w:val="left"/>
      <w:pPr>
        <w:ind w:left="720" w:hanging="360"/>
      </w:pPr>
    </w:lvl>
    <w:lvl w:ilvl="1" w:tplc="EEEEE596">
      <w:start w:val="1"/>
      <w:numFmt w:val="lowerLetter"/>
      <w:lvlText w:val="%2."/>
      <w:lvlJc w:val="left"/>
      <w:pPr>
        <w:ind w:left="1440" w:hanging="360"/>
      </w:pPr>
    </w:lvl>
    <w:lvl w:ilvl="2" w:tplc="5DE81C70">
      <w:start w:val="1"/>
      <w:numFmt w:val="lowerRoman"/>
      <w:lvlText w:val="%3."/>
      <w:lvlJc w:val="right"/>
      <w:pPr>
        <w:ind w:left="2160" w:hanging="180"/>
      </w:pPr>
    </w:lvl>
    <w:lvl w:ilvl="3" w:tplc="7D0CC30C">
      <w:start w:val="1"/>
      <w:numFmt w:val="decimal"/>
      <w:lvlText w:val="%4."/>
      <w:lvlJc w:val="left"/>
      <w:pPr>
        <w:ind w:left="2880" w:hanging="360"/>
      </w:pPr>
    </w:lvl>
    <w:lvl w:ilvl="4" w:tplc="3A567BE6">
      <w:start w:val="1"/>
      <w:numFmt w:val="lowerLetter"/>
      <w:lvlText w:val="%5."/>
      <w:lvlJc w:val="left"/>
      <w:pPr>
        <w:ind w:left="3600" w:hanging="360"/>
      </w:pPr>
    </w:lvl>
    <w:lvl w:ilvl="5" w:tplc="9C9ED752">
      <w:start w:val="1"/>
      <w:numFmt w:val="lowerRoman"/>
      <w:lvlText w:val="%6."/>
      <w:lvlJc w:val="right"/>
      <w:pPr>
        <w:ind w:left="4320" w:hanging="180"/>
      </w:pPr>
    </w:lvl>
    <w:lvl w:ilvl="6" w:tplc="062E6588">
      <w:start w:val="1"/>
      <w:numFmt w:val="decimal"/>
      <w:lvlText w:val="%7."/>
      <w:lvlJc w:val="left"/>
      <w:pPr>
        <w:ind w:left="5040" w:hanging="360"/>
      </w:pPr>
    </w:lvl>
    <w:lvl w:ilvl="7" w:tplc="81E6B5D8">
      <w:start w:val="1"/>
      <w:numFmt w:val="lowerLetter"/>
      <w:lvlText w:val="%8."/>
      <w:lvlJc w:val="left"/>
      <w:pPr>
        <w:ind w:left="5760" w:hanging="360"/>
      </w:pPr>
    </w:lvl>
    <w:lvl w:ilvl="8" w:tplc="B134CA9A">
      <w:start w:val="1"/>
      <w:numFmt w:val="lowerRoman"/>
      <w:lvlText w:val="%9."/>
      <w:lvlJc w:val="right"/>
      <w:pPr>
        <w:ind w:left="6480" w:hanging="180"/>
      </w:pPr>
    </w:lvl>
  </w:abstractNum>
  <w:abstractNum w:abstractNumId="35" w15:restartNumberingAfterBreak="0">
    <w:nsid w:val="6DF76EB8"/>
    <w:multiLevelType w:val="hybridMultilevel"/>
    <w:tmpl w:val="C9963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127D5"/>
    <w:multiLevelType w:val="hybridMultilevel"/>
    <w:tmpl w:val="9FA0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87773"/>
    <w:multiLevelType w:val="hybridMultilevel"/>
    <w:tmpl w:val="B1E4FAC4"/>
    <w:lvl w:ilvl="0" w:tplc="2354AD54">
      <w:start w:val="1"/>
      <w:numFmt w:val="bullet"/>
      <w:lvlText w:val=""/>
      <w:lvlJc w:val="left"/>
      <w:pPr>
        <w:ind w:left="360" w:hanging="360"/>
      </w:pPr>
      <w:rPr>
        <w:rFonts w:ascii="Symbol" w:hAnsi="Symbol" w:hint="default"/>
        <w:b w:val="0"/>
        <w:i w:val="0"/>
        <w:color w:val="007FAA" w:themeColor="accent6"/>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0F8B211"/>
    <w:multiLevelType w:val="hybridMultilevel"/>
    <w:tmpl w:val="BDBEDAD0"/>
    <w:lvl w:ilvl="0" w:tplc="DA92D49C">
      <w:start w:val="1"/>
      <w:numFmt w:val="lowerLetter"/>
      <w:lvlText w:val="%1)"/>
      <w:lvlJc w:val="left"/>
      <w:pPr>
        <w:ind w:left="720" w:hanging="360"/>
      </w:pPr>
    </w:lvl>
    <w:lvl w:ilvl="1" w:tplc="F82069DE">
      <w:start w:val="1"/>
      <w:numFmt w:val="lowerLetter"/>
      <w:lvlText w:val="%2."/>
      <w:lvlJc w:val="left"/>
      <w:pPr>
        <w:ind w:left="1440" w:hanging="360"/>
      </w:pPr>
    </w:lvl>
    <w:lvl w:ilvl="2" w:tplc="0A8A8C14">
      <w:start w:val="1"/>
      <w:numFmt w:val="lowerRoman"/>
      <w:lvlText w:val="%3."/>
      <w:lvlJc w:val="right"/>
      <w:pPr>
        <w:ind w:left="2160" w:hanging="180"/>
      </w:pPr>
    </w:lvl>
    <w:lvl w:ilvl="3" w:tplc="52AE4ADC">
      <w:start w:val="1"/>
      <w:numFmt w:val="decimal"/>
      <w:lvlText w:val="%4."/>
      <w:lvlJc w:val="left"/>
      <w:pPr>
        <w:ind w:left="2880" w:hanging="360"/>
      </w:pPr>
    </w:lvl>
    <w:lvl w:ilvl="4" w:tplc="4CD03A8C">
      <w:start w:val="1"/>
      <w:numFmt w:val="lowerLetter"/>
      <w:lvlText w:val="%5."/>
      <w:lvlJc w:val="left"/>
      <w:pPr>
        <w:ind w:left="3600" w:hanging="360"/>
      </w:pPr>
    </w:lvl>
    <w:lvl w:ilvl="5" w:tplc="7E50307E">
      <w:start w:val="1"/>
      <w:numFmt w:val="lowerRoman"/>
      <w:lvlText w:val="%6."/>
      <w:lvlJc w:val="right"/>
      <w:pPr>
        <w:ind w:left="4320" w:hanging="180"/>
      </w:pPr>
    </w:lvl>
    <w:lvl w:ilvl="6" w:tplc="99A62552">
      <w:start w:val="1"/>
      <w:numFmt w:val="decimal"/>
      <w:lvlText w:val="%7."/>
      <w:lvlJc w:val="left"/>
      <w:pPr>
        <w:ind w:left="5040" w:hanging="360"/>
      </w:pPr>
    </w:lvl>
    <w:lvl w:ilvl="7" w:tplc="029C851E">
      <w:start w:val="1"/>
      <w:numFmt w:val="lowerLetter"/>
      <w:lvlText w:val="%8."/>
      <w:lvlJc w:val="left"/>
      <w:pPr>
        <w:ind w:left="5760" w:hanging="360"/>
      </w:pPr>
    </w:lvl>
    <w:lvl w:ilvl="8" w:tplc="362CA482">
      <w:start w:val="1"/>
      <w:numFmt w:val="lowerRoman"/>
      <w:lvlText w:val="%9."/>
      <w:lvlJc w:val="right"/>
      <w:pPr>
        <w:ind w:left="6480" w:hanging="180"/>
      </w:pPr>
    </w:lvl>
  </w:abstractNum>
  <w:abstractNum w:abstractNumId="39" w15:restartNumberingAfterBreak="0">
    <w:nsid w:val="725D2E07"/>
    <w:multiLevelType w:val="hybridMultilevel"/>
    <w:tmpl w:val="1850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C7039"/>
    <w:multiLevelType w:val="hybridMultilevel"/>
    <w:tmpl w:val="111A7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F33ED"/>
    <w:multiLevelType w:val="hybridMultilevel"/>
    <w:tmpl w:val="90883BCA"/>
    <w:lvl w:ilvl="0" w:tplc="B06CAF92">
      <w:start w:val="1"/>
      <w:numFmt w:val="bullet"/>
      <w:lvlText w:val=""/>
      <w:lvlJc w:val="left"/>
      <w:pPr>
        <w:ind w:left="720" w:hanging="360"/>
      </w:pPr>
      <w:rPr>
        <w:rFonts w:ascii="Wingdings" w:hAnsi="Wingdings" w:hint="default"/>
        <w:color w:val="007FAA" w:themeColor="accent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31B1A"/>
    <w:multiLevelType w:val="hybridMultilevel"/>
    <w:tmpl w:val="E286B1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830033">
    <w:abstractNumId w:val="6"/>
  </w:num>
  <w:num w:numId="2" w16cid:durableId="1944067054">
    <w:abstractNumId w:val="34"/>
  </w:num>
  <w:num w:numId="3" w16cid:durableId="2127502325">
    <w:abstractNumId w:val="2"/>
  </w:num>
  <w:num w:numId="4" w16cid:durableId="583342795">
    <w:abstractNumId w:val="1"/>
  </w:num>
  <w:num w:numId="5" w16cid:durableId="162865721">
    <w:abstractNumId w:val="19"/>
  </w:num>
  <w:num w:numId="6" w16cid:durableId="493376635">
    <w:abstractNumId w:val="8"/>
  </w:num>
  <w:num w:numId="7" w16cid:durableId="1322155262">
    <w:abstractNumId w:val="17"/>
  </w:num>
  <w:num w:numId="8" w16cid:durableId="1210192135">
    <w:abstractNumId w:val="38"/>
  </w:num>
  <w:num w:numId="9" w16cid:durableId="887688833">
    <w:abstractNumId w:val="9"/>
  </w:num>
  <w:num w:numId="10" w16cid:durableId="113212661">
    <w:abstractNumId w:val="24"/>
  </w:num>
  <w:num w:numId="11" w16cid:durableId="340855036">
    <w:abstractNumId w:val="36"/>
  </w:num>
  <w:num w:numId="12" w16cid:durableId="1151478541">
    <w:abstractNumId w:val="23"/>
  </w:num>
  <w:num w:numId="13" w16cid:durableId="1465852420">
    <w:abstractNumId w:val="11"/>
  </w:num>
  <w:num w:numId="14" w16cid:durableId="573512524">
    <w:abstractNumId w:val="28"/>
  </w:num>
  <w:num w:numId="15" w16cid:durableId="1706129624">
    <w:abstractNumId w:val="18"/>
  </w:num>
  <w:num w:numId="16" w16cid:durableId="1591348128">
    <w:abstractNumId w:val="16"/>
  </w:num>
  <w:num w:numId="17" w16cid:durableId="2093968617">
    <w:abstractNumId w:val="32"/>
  </w:num>
  <w:num w:numId="18" w16cid:durableId="1416317848">
    <w:abstractNumId w:val="21"/>
  </w:num>
  <w:num w:numId="19" w16cid:durableId="1374501492">
    <w:abstractNumId w:val="14"/>
  </w:num>
  <w:num w:numId="20" w16cid:durableId="2041516795">
    <w:abstractNumId w:val="31"/>
  </w:num>
  <w:num w:numId="21" w16cid:durableId="1446970616">
    <w:abstractNumId w:val="25"/>
  </w:num>
  <w:num w:numId="22" w16cid:durableId="163328824">
    <w:abstractNumId w:val="13"/>
  </w:num>
  <w:num w:numId="23" w16cid:durableId="1030304181">
    <w:abstractNumId w:val="10"/>
  </w:num>
  <w:num w:numId="24" w16cid:durableId="1451779031">
    <w:abstractNumId w:val="35"/>
  </w:num>
  <w:num w:numId="25" w16cid:durableId="1251159255">
    <w:abstractNumId w:val="40"/>
  </w:num>
  <w:num w:numId="26" w16cid:durableId="559562645">
    <w:abstractNumId w:val="30"/>
  </w:num>
  <w:num w:numId="27" w16cid:durableId="1424108655">
    <w:abstractNumId w:val="29"/>
  </w:num>
  <w:num w:numId="28" w16cid:durableId="1358848258">
    <w:abstractNumId w:val="26"/>
  </w:num>
  <w:num w:numId="29" w16cid:durableId="664355897">
    <w:abstractNumId w:val="3"/>
  </w:num>
  <w:num w:numId="30" w16cid:durableId="885877866">
    <w:abstractNumId w:val="27"/>
  </w:num>
  <w:num w:numId="31" w16cid:durableId="1473447603">
    <w:abstractNumId w:val="4"/>
  </w:num>
  <w:num w:numId="32" w16cid:durableId="2105763102">
    <w:abstractNumId w:val="42"/>
  </w:num>
  <w:num w:numId="33" w16cid:durableId="1976330665">
    <w:abstractNumId w:val="15"/>
  </w:num>
  <w:num w:numId="34" w16cid:durableId="28264361">
    <w:abstractNumId w:val="33"/>
  </w:num>
  <w:num w:numId="35" w16cid:durableId="2090034297">
    <w:abstractNumId w:val="20"/>
  </w:num>
  <w:num w:numId="36" w16cid:durableId="802574056">
    <w:abstractNumId w:val="39"/>
  </w:num>
  <w:num w:numId="37" w16cid:durableId="367950836">
    <w:abstractNumId w:val="5"/>
  </w:num>
  <w:num w:numId="38" w16cid:durableId="1162819055">
    <w:abstractNumId w:val="22"/>
  </w:num>
  <w:num w:numId="39" w16cid:durableId="911499971">
    <w:abstractNumId w:val="7"/>
  </w:num>
  <w:num w:numId="40" w16cid:durableId="144858157">
    <w:abstractNumId w:val="0"/>
  </w:num>
  <w:num w:numId="41" w16cid:durableId="1026784149">
    <w:abstractNumId w:val="37"/>
  </w:num>
  <w:num w:numId="42" w16cid:durableId="532696948">
    <w:abstractNumId w:val="12"/>
  </w:num>
  <w:num w:numId="43" w16cid:durableId="7604136">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38"/>
    <w:rsid w:val="000443A1"/>
    <w:rsid w:val="0004576F"/>
    <w:rsid w:val="000665AA"/>
    <w:rsid w:val="000B1F07"/>
    <w:rsid w:val="000B7240"/>
    <w:rsid w:val="00175477"/>
    <w:rsid w:val="001D6AD3"/>
    <w:rsid w:val="00203F2B"/>
    <w:rsid w:val="002071D2"/>
    <w:rsid w:val="00222E44"/>
    <w:rsid w:val="0023615B"/>
    <w:rsid w:val="002373D7"/>
    <w:rsid w:val="0024214B"/>
    <w:rsid w:val="00252D60"/>
    <w:rsid w:val="0026167B"/>
    <w:rsid w:val="002A379B"/>
    <w:rsid w:val="002A421E"/>
    <w:rsid w:val="002B6288"/>
    <w:rsid w:val="002D1D90"/>
    <w:rsid w:val="00330B19"/>
    <w:rsid w:val="00374EF7"/>
    <w:rsid w:val="003A3F79"/>
    <w:rsid w:val="003B219C"/>
    <w:rsid w:val="003C6FBA"/>
    <w:rsid w:val="003F4FCA"/>
    <w:rsid w:val="004169F0"/>
    <w:rsid w:val="00465616"/>
    <w:rsid w:val="00472562"/>
    <w:rsid w:val="00480FD5"/>
    <w:rsid w:val="004F7A79"/>
    <w:rsid w:val="00570FB9"/>
    <w:rsid w:val="0059624E"/>
    <w:rsid w:val="005B6AE0"/>
    <w:rsid w:val="00620283"/>
    <w:rsid w:val="00681E92"/>
    <w:rsid w:val="00694DDC"/>
    <w:rsid w:val="006C2CE9"/>
    <w:rsid w:val="006D2E1B"/>
    <w:rsid w:val="006E3F8C"/>
    <w:rsid w:val="00790605"/>
    <w:rsid w:val="007B7CE8"/>
    <w:rsid w:val="007D2F26"/>
    <w:rsid w:val="007D47BE"/>
    <w:rsid w:val="007D48C5"/>
    <w:rsid w:val="00852E7E"/>
    <w:rsid w:val="008948B6"/>
    <w:rsid w:val="00895CD5"/>
    <w:rsid w:val="00950C38"/>
    <w:rsid w:val="009E0242"/>
    <w:rsid w:val="00A12C65"/>
    <w:rsid w:val="00A17985"/>
    <w:rsid w:val="00A23800"/>
    <w:rsid w:val="00A33D50"/>
    <w:rsid w:val="00A3410E"/>
    <w:rsid w:val="00A3738F"/>
    <w:rsid w:val="00A627EA"/>
    <w:rsid w:val="00AB00BA"/>
    <w:rsid w:val="00B4166E"/>
    <w:rsid w:val="00B4242E"/>
    <w:rsid w:val="00B43201"/>
    <w:rsid w:val="00B54DA8"/>
    <w:rsid w:val="00B61F2C"/>
    <w:rsid w:val="00B72006"/>
    <w:rsid w:val="00B72BC4"/>
    <w:rsid w:val="00BC7BD1"/>
    <w:rsid w:val="00BF2FAE"/>
    <w:rsid w:val="00C051BD"/>
    <w:rsid w:val="00C20006"/>
    <w:rsid w:val="00C23FA3"/>
    <w:rsid w:val="00C34964"/>
    <w:rsid w:val="00C67C52"/>
    <w:rsid w:val="00C81E67"/>
    <w:rsid w:val="00CC7E34"/>
    <w:rsid w:val="00CE696E"/>
    <w:rsid w:val="00D003AB"/>
    <w:rsid w:val="00D04DE6"/>
    <w:rsid w:val="00D9025D"/>
    <w:rsid w:val="00D92F26"/>
    <w:rsid w:val="00DA216C"/>
    <w:rsid w:val="00DD0BF6"/>
    <w:rsid w:val="00DD244E"/>
    <w:rsid w:val="00DE7B19"/>
    <w:rsid w:val="00E8414B"/>
    <w:rsid w:val="00E9533B"/>
    <w:rsid w:val="00EC29D5"/>
    <w:rsid w:val="00ED24B8"/>
    <w:rsid w:val="00EE16A4"/>
    <w:rsid w:val="00F31360"/>
    <w:rsid w:val="00F52EC5"/>
    <w:rsid w:val="00F603B6"/>
    <w:rsid w:val="00FE08F2"/>
    <w:rsid w:val="00FF257E"/>
    <w:rsid w:val="00FF589C"/>
    <w:rsid w:val="0215AEFA"/>
    <w:rsid w:val="050EE492"/>
    <w:rsid w:val="074AF57F"/>
    <w:rsid w:val="0F952579"/>
    <w:rsid w:val="16AF9DE6"/>
    <w:rsid w:val="17D9DE7D"/>
    <w:rsid w:val="187DB08B"/>
    <w:rsid w:val="1C3309FD"/>
    <w:rsid w:val="1D96B4E7"/>
    <w:rsid w:val="1F560B51"/>
    <w:rsid w:val="2265411D"/>
    <w:rsid w:val="230210B4"/>
    <w:rsid w:val="238E20EE"/>
    <w:rsid w:val="2775BCA4"/>
    <w:rsid w:val="2AD2A033"/>
    <w:rsid w:val="2B4DB01F"/>
    <w:rsid w:val="2D5F0C59"/>
    <w:rsid w:val="2D93EAC9"/>
    <w:rsid w:val="2DECEAB3"/>
    <w:rsid w:val="30F4DD81"/>
    <w:rsid w:val="31EA3AD9"/>
    <w:rsid w:val="36EFED70"/>
    <w:rsid w:val="378F578B"/>
    <w:rsid w:val="39D7144B"/>
    <w:rsid w:val="3A6C3784"/>
    <w:rsid w:val="3B253D56"/>
    <w:rsid w:val="423D1D53"/>
    <w:rsid w:val="5093C306"/>
    <w:rsid w:val="5499EC0B"/>
    <w:rsid w:val="54B9D203"/>
    <w:rsid w:val="559794C2"/>
    <w:rsid w:val="584FB4D0"/>
    <w:rsid w:val="5D54F8E4"/>
    <w:rsid w:val="5E11101A"/>
    <w:rsid w:val="615A650B"/>
    <w:rsid w:val="69EB4216"/>
    <w:rsid w:val="6A6E64CB"/>
    <w:rsid w:val="6C5C3506"/>
    <w:rsid w:val="6C8A52A0"/>
    <w:rsid w:val="6CF194D5"/>
    <w:rsid w:val="6D06D73F"/>
    <w:rsid w:val="6F8E7D0D"/>
    <w:rsid w:val="755D0636"/>
    <w:rsid w:val="79A19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1161C"/>
  <w15:chartTrackingRefBased/>
  <w15:docId w15:val="{650A14B9-5022-4F36-B819-5D63321A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38"/>
    <w:pPr>
      <w:spacing w:after="240" w:line="360" w:lineRule="atLeast"/>
    </w:pPr>
    <w:rPr>
      <w:sz w:val="24"/>
    </w:rPr>
  </w:style>
  <w:style w:type="paragraph" w:styleId="Heading1">
    <w:name w:val="heading 1"/>
    <w:basedOn w:val="Normal"/>
    <w:next w:val="Normal"/>
    <w:link w:val="Heading1Char"/>
    <w:uiPriority w:val="9"/>
    <w:qFormat/>
    <w:rsid w:val="00950C38"/>
    <w:pPr>
      <w:outlineLvl w:val="0"/>
    </w:pPr>
    <w:rPr>
      <w:b/>
      <w:bCs/>
      <w:color w:val="005288" w:themeColor="text1"/>
      <w:sz w:val="40"/>
      <w:szCs w:val="40"/>
    </w:rPr>
  </w:style>
  <w:style w:type="paragraph" w:styleId="Heading2">
    <w:name w:val="heading 2"/>
    <w:basedOn w:val="Normal"/>
    <w:next w:val="Normal"/>
    <w:link w:val="Heading2Char"/>
    <w:uiPriority w:val="9"/>
    <w:unhideWhenUsed/>
    <w:qFormat/>
    <w:rsid w:val="00222E44"/>
    <w:pPr>
      <w:spacing w:after="60"/>
      <w:outlineLvl w:val="1"/>
    </w:pPr>
    <w:rPr>
      <w:b/>
      <w:bCs/>
      <w:color w:val="896408" w:themeColor="accent5" w:themeShade="BF"/>
      <w:sz w:val="32"/>
      <w:szCs w:val="32"/>
    </w:rPr>
  </w:style>
  <w:style w:type="paragraph" w:styleId="Heading3">
    <w:name w:val="heading 3"/>
    <w:basedOn w:val="Normal"/>
    <w:next w:val="Normal"/>
    <w:link w:val="Heading3Char"/>
    <w:uiPriority w:val="9"/>
    <w:unhideWhenUsed/>
    <w:qFormat/>
    <w:rsid w:val="00950C38"/>
    <w:pPr>
      <w:outlineLvl w:val="2"/>
    </w:pPr>
    <w:rPr>
      <w:b/>
      <w:bCs/>
      <w:color w:val="289AAA" w:themeColor="accent3" w:themeShade="BF"/>
      <w:szCs w:val="24"/>
    </w:rPr>
  </w:style>
  <w:style w:type="paragraph" w:styleId="Heading4">
    <w:name w:val="heading 4"/>
    <w:basedOn w:val="Normal"/>
    <w:next w:val="Normal"/>
    <w:link w:val="Heading4Char"/>
    <w:autoRedefine/>
    <w:uiPriority w:val="9"/>
    <w:unhideWhenUsed/>
    <w:qFormat/>
    <w:rsid w:val="00681E92"/>
    <w:pPr>
      <w:keepNext/>
      <w:keepLines/>
      <w:spacing w:before="40" w:after="0"/>
      <w:outlineLvl w:val="3"/>
    </w:pPr>
    <w:rPr>
      <w:rFonts w:eastAsiaTheme="majorEastAsia" w:cstheme="majorBidi"/>
      <w:b/>
      <w:iCs/>
      <w:color w:val="003D65" w:themeColor="accent1" w:themeShade="BF"/>
      <w:sz w:val="28"/>
    </w:rPr>
  </w:style>
  <w:style w:type="paragraph" w:styleId="Heading5">
    <w:name w:val="heading 5"/>
    <w:basedOn w:val="Heading6"/>
    <w:next w:val="Normal"/>
    <w:link w:val="Heading5Char"/>
    <w:uiPriority w:val="9"/>
    <w:unhideWhenUsed/>
    <w:qFormat/>
    <w:rsid w:val="00C34964"/>
    <w:pPr>
      <w:outlineLvl w:val="4"/>
    </w:pPr>
  </w:style>
  <w:style w:type="paragraph" w:styleId="Heading6">
    <w:name w:val="heading 6"/>
    <w:basedOn w:val="Normal"/>
    <w:next w:val="Normal"/>
    <w:link w:val="Heading6Char"/>
    <w:uiPriority w:val="9"/>
    <w:unhideWhenUsed/>
    <w:qFormat/>
    <w:rsid w:val="00C34964"/>
    <w:pPr>
      <w:keepNext/>
      <w:keepLines/>
      <w:spacing w:before="40" w:after="0"/>
      <w:outlineLvl w:val="5"/>
    </w:pPr>
    <w:rPr>
      <w:rFonts w:eastAsiaTheme="majorEastAsia" w:cstheme="majorBidi"/>
      <w:b/>
      <w:color w:val="007FAA" w:themeColor="accent6"/>
    </w:rPr>
  </w:style>
  <w:style w:type="paragraph" w:styleId="Heading7">
    <w:name w:val="heading 7"/>
    <w:basedOn w:val="Normal"/>
    <w:next w:val="Normal"/>
    <w:link w:val="Heading7Char"/>
    <w:uiPriority w:val="9"/>
    <w:semiHidden/>
    <w:unhideWhenUsed/>
    <w:qFormat/>
    <w:rsid w:val="00950C38"/>
    <w:pPr>
      <w:keepNext/>
      <w:keepLines/>
      <w:spacing w:before="40" w:after="0"/>
      <w:outlineLvl w:val="6"/>
    </w:pPr>
    <w:rPr>
      <w:rFonts w:asciiTheme="majorHAnsi" w:eastAsiaTheme="majorEastAsia" w:hAnsiTheme="majorHAnsi" w:cstheme="majorBidi"/>
      <w:i/>
      <w:iCs/>
      <w:color w:val="002843" w:themeColor="accent1" w:themeShade="7F"/>
    </w:rPr>
  </w:style>
  <w:style w:type="paragraph" w:styleId="Heading8">
    <w:name w:val="heading 8"/>
    <w:basedOn w:val="Normal"/>
    <w:next w:val="Normal"/>
    <w:link w:val="Heading8Char"/>
    <w:uiPriority w:val="9"/>
    <w:semiHidden/>
    <w:unhideWhenUsed/>
    <w:qFormat/>
    <w:rsid w:val="00950C38"/>
    <w:pPr>
      <w:keepNext/>
      <w:keepLines/>
      <w:spacing w:before="40" w:after="0"/>
      <w:outlineLvl w:val="7"/>
    </w:pPr>
    <w:rPr>
      <w:rFonts w:asciiTheme="majorHAnsi" w:eastAsiaTheme="majorEastAsia" w:hAnsiTheme="majorHAnsi" w:cstheme="majorBidi"/>
      <w:color w:val="0073C1" w:themeColor="text1" w:themeTint="D8"/>
      <w:sz w:val="21"/>
      <w:szCs w:val="21"/>
    </w:rPr>
  </w:style>
  <w:style w:type="paragraph" w:styleId="Heading9">
    <w:name w:val="heading 9"/>
    <w:basedOn w:val="Normal"/>
    <w:next w:val="Normal"/>
    <w:link w:val="Heading9Char"/>
    <w:uiPriority w:val="9"/>
    <w:semiHidden/>
    <w:unhideWhenUsed/>
    <w:qFormat/>
    <w:rsid w:val="00950C38"/>
    <w:pPr>
      <w:keepNext/>
      <w:keepLines/>
      <w:spacing w:before="40" w:after="0"/>
      <w:outlineLvl w:val="8"/>
    </w:pPr>
    <w:rPr>
      <w:rFonts w:asciiTheme="majorHAnsi" w:eastAsiaTheme="majorEastAsia" w:hAnsiTheme="majorHAnsi" w:cstheme="majorBidi"/>
      <w:i/>
      <w:iCs/>
      <w:color w:val="0073C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E44"/>
    <w:rPr>
      <w:b/>
      <w:bCs/>
      <w:color w:val="896408" w:themeColor="accent5" w:themeShade="BF"/>
      <w:sz w:val="32"/>
      <w:szCs w:val="32"/>
    </w:rPr>
  </w:style>
  <w:style w:type="character" w:customStyle="1" w:styleId="Heading1Char">
    <w:name w:val="Heading 1 Char"/>
    <w:basedOn w:val="DefaultParagraphFont"/>
    <w:link w:val="Heading1"/>
    <w:uiPriority w:val="9"/>
    <w:rsid w:val="00950C38"/>
    <w:rPr>
      <w:b/>
      <w:bCs/>
      <w:color w:val="005288" w:themeColor="text1"/>
      <w:sz w:val="40"/>
      <w:szCs w:val="40"/>
    </w:rPr>
  </w:style>
  <w:style w:type="paragraph" w:styleId="NormalWeb">
    <w:name w:val="Normal (Web)"/>
    <w:basedOn w:val="Normal"/>
    <w:uiPriority w:val="99"/>
    <w:semiHidden/>
    <w:unhideWhenUsed/>
    <w:rsid w:val="004169F0"/>
    <w:rPr>
      <w:rFonts w:ascii="Times New Roman" w:hAnsi="Times New Roman" w:cs="Times New Roman"/>
    </w:rPr>
  </w:style>
  <w:style w:type="character" w:customStyle="1" w:styleId="Heading3Char">
    <w:name w:val="Heading 3 Char"/>
    <w:basedOn w:val="DefaultParagraphFont"/>
    <w:link w:val="Heading3"/>
    <w:uiPriority w:val="9"/>
    <w:rsid w:val="00950C38"/>
    <w:rPr>
      <w:b/>
      <w:bCs/>
      <w:color w:val="289AAA" w:themeColor="accent3" w:themeShade="BF"/>
      <w:sz w:val="24"/>
      <w:szCs w:val="24"/>
    </w:rPr>
  </w:style>
  <w:style w:type="paragraph" w:styleId="ListParagraph">
    <w:name w:val="List Paragraph"/>
    <w:basedOn w:val="Normal"/>
    <w:uiPriority w:val="34"/>
    <w:qFormat/>
    <w:rsid w:val="00950C38"/>
    <w:pPr>
      <w:ind w:left="720"/>
      <w:contextualSpacing/>
    </w:pPr>
  </w:style>
  <w:style w:type="paragraph" w:styleId="Subtitle">
    <w:name w:val="Subtitle"/>
    <w:basedOn w:val="Normal"/>
    <w:next w:val="Normal"/>
    <w:link w:val="SubtitleChar"/>
    <w:uiPriority w:val="11"/>
    <w:qFormat/>
    <w:rsid w:val="00A3410E"/>
    <w:pPr>
      <w:numPr>
        <w:ilvl w:val="1"/>
      </w:numPr>
      <w:spacing w:after="160"/>
    </w:pPr>
    <w:rPr>
      <w:rFonts w:eastAsiaTheme="minorEastAsia"/>
      <w:color w:val="0D9EFF" w:themeColor="text1" w:themeTint="A5"/>
      <w:spacing w:val="15"/>
      <w:sz w:val="22"/>
    </w:rPr>
  </w:style>
  <w:style w:type="character" w:customStyle="1" w:styleId="SubtitleChar">
    <w:name w:val="Subtitle Char"/>
    <w:basedOn w:val="DefaultParagraphFont"/>
    <w:link w:val="Subtitle"/>
    <w:uiPriority w:val="11"/>
    <w:rsid w:val="00A3410E"/>
    <w:rPr>
      <w:rFonts w:eastAsiaTheme="minorEastAsia"/>
      <w:color w:val="0D9EFF" w:themeColor="text1" w:themeTint="A5"/>
      <w:spacing w:val="15"/>
    </w:rPr>
  </w:style>
  <w:style w:type="character" w:customStyle="1" w:styleId="Heading4Char">
    <w:name w:val="Heading 4 Char"/>
    <w:basedOn w:val="DefaultParagraphFont"/>
    <w:link w:val="Heading4"/>
    <w:uiPriority w:val="9"/>
    <w:rsid w:val="00681E92"/>
    <w:rPr>
      <w:rFonts w:eastAsiaTheme="majorEastAsia" w:cstheme="majorBidi"/>
      <w:b/>
      <w:iCs/>
      <w:color w:val="003D65" w:themeColor="accent1" w:themeShade="BF"/>
      <w:sz w:val="28"/>
    </w:rPr>
  </w:style>
  <w:style w:type="character" w:customStyle="1" w:styleId="Heading5Char">
    <w:name w:val="Heading 5 Char"/>
    <w:basedOn w:val="DefaultParagraphFont"/>
    <w:link w:val="Heading5"/>
    <w:uiPriority w:val="9"/>
    <w:rsid w:val="00C34964"/>
    <w:rPr>
      <w:rFonts w:eastAsiaTheme="majorEastAsia" w:cstheme="majorBidi"/>
      <w:b/>
      <w:color w:val="007FAA" w:themeColor="accent6"/>
      <w:sz w:val="24"/>
    </w:rPr>
  </w:style>
  <w:style w:type="character" w:customStyle="1" w:styleId="Heading6Char">
    <w:name w:val="Heading 6 Char"/>
    <w:basedOn w:val="DefaultParagraphFont"/>
    <w:link w:val="Heading6"/>
    <w:uiPriority w:val="9"/>
    <w:rsid w:val="00C34964"/>
    <w:rPr>
      <w:rFonts w:eastAsiaTheme="majorEastAsia" w:cstheme="majorBidi"/>
      <w:b/>
      <w:color w:val="007FAA" w:themeColor="accent6"/>
      <w:sz w:val="24"/>
    </w:rPr>
  </w:style>
  <w:style w:type="character" w:customStyle="1" w:styleId="Heading7Char">
    <w:name w:val="Heading 7 Char"/>
    <w:basedOn w:val="DefaultParagraphFont"/>
    <w:link w:val="Heading7"/>
    <w:uiPriority w:val="9"/>
    <w:semiHidden/>
    <w:rsid w:val="00950C38"/>
    <w:rPr>
      <w:rFonts w:asciiTheme="majorHAnsi" w:eastAsiaTheme="majorEastAsia" w:hAnsiTheme="majorHAnsi" w:cstheme="majorBidi"/>
      <w:i/>
      <w:iCs/>
      <w:color w:val="002843" w:themeColor="accent1" w:themeShade="7F"/>
      <w:sz w:val="24"/>
    </w:rPr>
  </w:style>
  <w:style w:type="character" w:customStyle="1" w:styleId="Heading8Char">
    <w:name w:val="Heading 8 Char"/>
    <w:basedOn w:val="DefaultParagraphFont"/>
    <w:link w:val="Heading8"/>
    <w:uiPriority w:val="9"/>
    <w:semiHidden/>
    <w:rsid w:val="00950C38"/>
    <w:rPr>
      <w:rFonts w:asciiTheme="majorHAnsi" w:eastAsiaTheme="majorEastAsia" w:hAnsiTheme="majorHAnsi" w:cstheme="majorBidi"/>
      <w:color w:val="0073C1" w:themeColor="text1" w:themeTint="D8"/>
      <w:sz w:val="21"/>
      <w:szCs w:val="21"/>
    </w:rPr>
  </w:style>
  <w:style w:type="character" w:customStyle="1" w:styleId="Heading9Char">
    <w:name w:val="Heading 9 Char"/>
    <w:basedOn w:val="DefaultParagraphFont"/>
    <w:link w:val="Heading9"/>
    <w:uiPriority w:val="9"/>
    <w:semiHidden/>
    <w:rsid w:val="00950C38"/>
    <w:rPr>
      <w:rFonts w:asciiTheme="majorHAnsi" w:eastAsiaTheme="majorEastAsia" w:hAnsiTheme="majorHAnsi" w:cstheme="majorBidi"/>
      <w:i/>
      <w:iCs/>
      <w:color w:val="0073C1" w:themeColor="text1" w:themeTint="D8"/>
      <w:sz w:val="21"/>
      <w:szCs w:val="21"/>
    </w:rPr>
  </w:style>
  <w:style w:type="paragraph" w:styleId="Title">
    <w:name w:val="Title"/>
    <w:basedOn w:val="Normal"/>
    <w:next w:val="Normal"/>
    <w:link w:val="TitleChar"/>
    <w:uiPriority w:val="10"/>
    <w:qFormat/>
    <w:rsid w:val="00950C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C3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950C38"/>
    <w:pPr>
      <w:spacing w:before="200" w:after="160"/>
      <w:ind w:left="864" w:right="864"/>
      <w:jc w:val="center"/>
    </w:pPr>
    <w:rPr>
      <w:i/>
      <w:iCs/>
      <w:color w:val="0089E5" w:themeColor="text1" w:themeTint="BF"/>
    </w:rPr>
  </w:style>
  <w:style w:type="character" w:customStyle="1" w:styleId="QuoteChar">
    <w:name w:val="Quote Char"/>
    <w:basedOn w:val="DefaultParagraphFont"/>
    <w:link w:val="Quote"/>
    <w:uiPriority w:val="29"/>
    <w:rsid w:val="00950C38"/>
    <w:rPr>
      <w:i/>
      <w:iCs/>
      <w:color w:val="0089E5" w:themeColor="text1" w:themeTint="BF"/>
      <w:sz w:val="24"/>
    </w:rPr>
  </w:style>
  <w:style w:type="character" w:styleId="IntenseEmphasis">
    <w:name w:val="Intense Emphasis"/>
    <w:basedOn w:val="DefaultParagraphFont"/>
    <w:uiPriority w:val="21"/>
    <w:qFormat/>
    <w:rsid w:val="00950C38"/>
    <w:rPr>
      <w:i/>
      <w:iCs/>
      <w:color w:val="005288" w:themeColor="accent1"/>
    </w:rPr>
  </w:style>
  <w:style w:type="paragraph" w:styleId="IntenseQuote">
    <w:name w:val="Intense Quote"/>
    <w:basedOn w:val="Normal"/>
    <w:next w:val="Normal"/>
    <w:link w:val="IntenseQuoteChar"/>
    <w:uiPriority w:val="30"/>
    <w:qFormat/>
    <w:rsid w:val="00950C38"/>
    <w:pPr>
      <w:pBdr>
        <w:top w:val="single" w:sz="4" w:space="10" w:color="005288" w:themeColor="accent1"/>
        <w:bottom w:val="single" w:sz="4" w:space="10" w:color="005288" w:themeColor="accent1"/>
      </w:pBdr>
      <w:spacing w:before="360" w:after="360"/>
      <w:ind w:left="864" w:right="864"/>
      <w:jc w:val="center"/>
    </w:pPr>
    <w:rPr>
      <w:i/>
      <w:iCs/>
      <w:color w:val="005288" w:themeColor="accent1"/>
    </w:rPr>
  </w:style>
  <w:style w:type="character" w:customStyle="1" w:styleId="IntenseQuoteChar">
    <w:name w:val="Intense Quote Char"/>
    <w:basedOn w:val="DefaultParagraphFont"/>
    <w:link w:val="IntenseQuote"/>
    <w:uiPriority w:val="30"/>
    <w:rsid w:val="00950C38"/>
    <w:rPr>
      <w:i/>
      <w:iCs/>
      <w:color w:val="005288" w:themeColor="accent1"/>
      <w:sz w:val="24"/>
    </w:rPr>
  </w:style>
  <w:style w:type="character" w:styleId="IntenseReference">
    <w:name w:val="Intense Reference"/>
    <w:basedOn w:val="DefaultParagraphFont"/>
    <w:uiPriority w:val="32"/>
    <w:qFormat/>
    <w:rsid w:val="00950C38"/>
    <w:rPr>
      <w:b/>
      <w:bCs/>
      <w:smallCaps/>
      <w:color w:val="005288" w:themeColor="accent1"/>
      <w:spacing w:val="5"/>
    </w:rPr>
  </w:style>
  <w:style w:type="paragraph" w:styleId="NoSpacing">
    <w:name w:val="No Spacing"/>
    <w:uiPriority w:val="1"/>
    <w:qFormat/>
    <w:rsid w:val="00950C38"/>
    <w:pPr>
      <w:spacing w:after="0" w:line="240" w:lineRule="auto"/>
    </w:pPr>
  </w:style>
  <w:style w:type="character" w:styleId="Hyperlink">
    <w:name w:val="Hyperlink"/>
    <w:basedOn w:val="DefaultParagraphFont"/>
    <w:uiPriority w:val="99"/>
    <w:unhideWhenUsed/>
    <w:rsid w:val="00C23FA3"/>
    <w:rPr>
      <w:color w:val="0000FF"/>
      <w:u w:val="single"/>
    </w:rPr>
  </w:style>
  <w:style w:type="character" w:styleId="Strong">
    <w:name w:val="Strong"/>
    <w:basedOn w:val="DefaultParagraphFont"/>
    <w:uiPriority w:val="22"/>
    <w:qFormat/>
    <w:rsid w:val="00C23FA3"/>
    <w:rPr>
      <w:b/>
      <w:bCs/>
    </w:rPr>
  </w:style>
  <w:style w:type="character" w:styleId="UnresolvedMention">
    <w:name w:val="Unresolved Mention"/>
    <w:basedOn w:val="DefaultParagraphFont"/>
    <w:uiPriority w:val="99"/>
    <w:semiHidden/>
    <w:unhideWhenUsed/>
    <w:rsid w:val="00C23FA3"/>
    <w:rPr>
      <w:color w:val="605E5C"/>
      <w:shd w:val="clear" w:color="auto" w:fill="E1DFDD"/>
    </w:rPr>
  </w:style>
  <w:style w:type="character" w:styleId="FollowedHyperlink">
    <w:name w:val="FollowedHyperlink"/>
    <w:basedOn w:val="DefaultParagraphFont"/>
    <w:uiPriority w:val="99"/>
    <w:semiHidden/>
    <w:unhideWhenUsed/>
    <w:rsid w:val="00F52EC5"/>
    <w:rPr>
      <w:color w:val="007FAA" w:themeColor="followedHyperlink"/>
      <w:u w:val="single"/>
    </w:rPr>
  </w:style>
  <w:style w:type="character" w:customStyle="1" w:styleId="emphasis1">
    <w:name w:val="emphasis1"/>
    <w:basedOn w:val="DefaultParagraphFont"/>
    <w:rsid w:val="00790605"/>
  </w:style>
  <w:style w:type="paragraph" w:customStyle="1" w:styleId="xmsonormal">
    <w:name w:val="x_msonormal"/>
    <w:basedOn w:val="Normal"/>
    <w:rsid w:val="001D6AD3"/>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620283"/>
    <w:pPr>
      <w:spacing w:after="0" w:line="240" w:lineRule="auto"/>
    </w:pPr>
    <w:rPr>
      <w:sz w:val="24"/>
    </w:rPr>
  </w:style>
  <w:style w:type="table" w:styleId="TableGrid">
    <w:name w:val="Table Grid"/>
    <w:basedOn w:val="TableNormal"/>
    <w:uiPriority w:val="39"/>
    <w:rsid w:val="00374E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7A79"/>
    <w:rPr>
      <w:sz w:val="16"/>
      <w:szCs w:val="16"/>
    </w:rPr>
  </w:style>
  <w:style w:type="paragraph" w:styleId="CommentText">
    <w:name w:val="annotation text"/>
    <w:basedOn w:val="Normal"/>
    <w:link w:val="CommentTextChar"/>
    <w:uiPriority w:val="99"/>
    <w:unhideWhenUsed/>
    <w:rsid w:val="004F7A79"/>
    <w:pPr>
      <w:spacing w:line="240" w:lineRule="auto"/>
    </w:pPr>
    <w:rPr>
      <w:sz w:val="20"/>
      <w:szCs w:val="20"/>
    </w:rPr>
  </w:style>
  <w:style w:type="character" w:customStyle="1" w:styleId="CommentTextChar">
    <w:name w:val="Comment Text Char"/>
    <w:basedOn w:val="DefaultParagraphFont"/>
    <w:link w:val="CommentText"/>
    <w:uiPriority w:val="99"/>
    <w:rsid w:val="004F7A79"/>
    <w:rPr>
      <w:sz w:val="20"/>
      <w:szCs w:val="20"/>
    </w:rPr>
  </w:style>
  <w:style w:type="paragraph" w:styleId="CommentSubject">
    <w:name w:val="annotation subject"/>
    <w:basedOn w:val="CommentText"/>
    <w:next w:val="CommentText"/>
    <w:link w:val="CommentSubjectChar"/>
    <w:uiPriority w:val="99"/>
    <w:semiHidden/>
    <w:unhideWhenUsed/>
    <w:rsid w:val="004F7A79"/>
    <w:rPr>
      <w:b/>
      <w:bCs/>
    </w:rPr>
  </w:style>
  <w:style w:type="character" w:customStyle="1" w:styleId="CommentSubjectChar">
    <w:name w:val="Comment Subject Char"/>
    <w:basedOn w:val="CommentTextChar"/>
    <w:link w:val="CommentSubject"/>
    <w:uiPriority w:val="99"/>
    <w:semiHidden/>
    <w:rsid w:val="004F7A79"/>
    <w:rPr>
      <w:b/>
      <w:bCs/>
      <w:sz w:val="20"/>
      <w:szCs w:val="20"/>
    </w:rPr>
  </w:style>
  <w:style w:type="paragraph" w:styleId="Header">
    <w:name w:val="header"/>
    <w:basedOn w:val="Normal"/>
    <w:link w:val="HeaderChar"/>
    <w:uiPriority w:val="99"/>
    <w:unhideWhenUsed/>
    <w:rsid w:val="00222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44"/>
    <w:rPr>
      <w:sz w:val="24"/>
    </w:rPr>
  </w:style>
  <w:style w:type="paragraph" w:styleId="Footer">
    <w:name w:val="footer"/>
    <w:basedOn w:val="Normal"/>
    <w:link w:val="FooterChar"/>
    <w:uiPriority w:val="99"/>
    <w:unhideWhenUsed/>
    <w:rsid w:val="00222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723389">
      <w:bodyDiv w:val="1"/>
      <w:marLeft w:val="0"/>
      <w:marRight w:val="0"/>
      <w:marTop w:val="0"/>
      <w:marBottom w:val="0"/>
      <w:divBdr>
        <w:top w:val="none" w:sz="0" w:space="0" w:color="auto"/>
        <w:left w:val="none" w:sz="0" w:space="0" w:color="auto"/>
        <w:bottom w:val="none" w:sz="0" w:space="0" w:color="auto"/>
        <w:right w:val="none" w:sz="0" w:space="0" w:color="auto"/>
      </w:divBdr>
    </w:div>
    <w:div w:id="486169083">
      <w:bodyDiv w:val="1"/>
      <w:marLeft w:val="0"/>
      <w:marRight w:val="0"/>
      <w:marTop w:val="0"/>
      <w:marBottom w:val="0"/>
      <w:divBdr>
        <w:top w:val="none" w:sz="0" w:space="0" w:color="auto"/>
        <w:left w:val="none" w:sz="0" w:space="0" w:color="auto"/>
        <w:bottom w:val="none" w:sz="0" w:space="0" w:color="auto"/>
        <w:right w:val="none" w:sz="0" w:space="0" w:color="auto"/>
      </w:divBdr>
    </w:div>
    <w:div w:id="713622910">
      <w:bodyDiv w:val="1"/>
      <w:marLeft w:val="0"/>
      <w:marRight w:val="0"/>
      <w:marTop w:val="0"/>
      <w:marBottom w:val="0"/>
      <w:divBdr>
        <w:top w:val="none" w:sz="0" w:space="0" w:color="auto"/>
        <w:left w:val="none" w:sz="0" w:space="0" w:color="auto"/>
        <w:bottom w:val="none" w:sz="0" w:space="0" w:color="auto"/>
        <w:right w:val="none" w:sz="0" w:space="0" w:color="auto"/>
      </w:divBdr>
    </w:div>
    <w:div w:id="1492134449">
      <w:bodyDiv w:val="1"/>
      <w:marLeft w:val="0"/>
      <w:marRight w:val="0"/>
      <w:marTop w:val="0"/>
      <w:marBottom w:val="0"/>
      <w:divBdr>
        <w:top w:val="none" w:sz="0" w:space="0" w:color="auto"/>
        <w:left w:val="none" w:sz="0" w:space="0" w:color="auto"/>
        <w:bottom w:val="none" w:sz="0" w:space="0" w:color="auto"/>
        <w:right w:val="none" w:sz="0" w:space="0" w:color="auto"/>
      </w:divBdr>
    </w:div>
    <w:div w:id="1727417215">
      <w:bodyDiv w:val="1"/>
      <w:marLeft w:val="0"/>
      <w:marRight w:val="0"/>
      <w:marTop w:val="0"/>
      <w:marBottom w:val="0"/>
      <w:divBdr>
        <w:top w:val="none" w:sz="0" w:space="0" w:color="auto"/>
        <w:left w:val="none" w:sz="0" w:space="0" w:color="auto"/>
        <w:bottom w:val="none" w:sz="0" w:space="0" w:color="auto"/>
        <w:right w:val="none" w:sz="0" w:space="0" w:color="auto"/>
      </w:divBdr>
    </w:div>
    <w:div w:id="18261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handbooks.wisconsin.gov/fsh/fsh.htm" TargetMode="External"/><Relationship Id="rId18" Type="http://schemas.openxmlformats.org/officeDocument/2006/relationships/hyperlink" Target="http://www.emhandbooks.wisconsin.gov/fsh/fsh.htm" TargetMode="External"/><Relationship Id="rId26" Type="http://schemas.openxmlformats.org/officeDocument/2006/relationships/hyperlink" Target="https://www.dhs.wisconsin.gov/publications/p00654.pdf" TargetMode="External"/><Relationship Id="rId39" Type="http://schemas.openxmlformats.org/officeDocument/2006/relationships/fontTable" Target="fontTable.xml"/><Relationship Id="rId21" Type="http://schemas.openxmlformats.org/officeDocument/2006/relationships/hyperlink" Target="https://www.fns.usda.gov/" TargetMode="External"/><Relationship Id="rId34" Type="http://schemas.openxmlformats.org/officeDocument/2006/relationships/hyperlink" Target="https://access.wisconsin.gov/access/" TargetMode="External"/><Relationship Id="rId7" Type="http://schemas.openxmlformats.org/officeDocument/2006/relationships/settings" Target="settings.xml"/><Relationship Id="rId12" Type="http://schemas.openxmlformats.org/officeDocument/2006/relationships/hyperlink" Target="http://www.emhandbooks.wisconsin.gov/fsh/fsh.htm" TargetMode="External"/><Relationship Id="rId17" Type="http://schemas.openxmlformats.org/officeDocument/2006/relationships/hyperlink" Target="http://www.emhandbooks.wisconsin.gov/fsh/policy_files/3/3.16.1.htm" TargetMode="External"/><Relationship Id="rId25" Type="http://schemas.openxmlformats.org/officeDocument/2006/relationships/hyperlink" Target="https://www.dhs.wisconsin.gov/library/collection/F-16019" TargetMode="External"/><Relationship Id="rId33" Type="http://schemas.openxmlformats.org/officeDocument/2006/relationships/hyperlink" Target="https://www.fisglobal.com/en/ebtedgemobil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handbooks.wisconsin.gov/fsh/fsh.htm" TargetMode="External"/><Relationship Id="rId20" Type="http://schemas.openxmlformats.org/officeDocument/2006/relationships/hyperlink" Target="https://www.fns.usda.gov/snap/online-purchasing-pilot" TargetMode="External"/><Relationship Id="rId29" Type="http://schemas.openxmlformats.org/officeDocument/2006/relationships/hyperlink" Target="https://www.dhs.wisconsin.gov/foodshare/security.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hs.wisconsin.gov/adrc/consumer/index.htm" TargetMode="External"/><Relationship Id="rId32" Type="http://schemas.openxmlformats.org/officeDocument/2006/relationships/hyperlink" Target="https://www.dhs.wisconsin.gov/forwardhealth/myaccess.htm"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handbooks.wisconsin.gov/fsh/policy_files/3/3.12.1.htm" TargetMode="External"/><Relationship Id="rId23" Type="http://schemas.openxmlformats.org/officeDocument/2006/relationships/hyperlink" Target="https://www.dhs.wisconsin.gov/forwardhealth/imagency/index.htm" TargetMode="External"/><Relationship Id="rId28" Type="http://schemas.openxmlformats.org/officeDocument/2006/relationships/hyperlink" Target="https://www.cbpp.org/snap-retailers-database"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emhandbooks.wisconsin.gov/fsh/fsh.htm" TargetMode="External"/><Relationship Id="rId31" Type="http://schemas.openxmlformats.org/officeDocument/2006/relationships/hyperlink" Target="https://access.wisconsin.gov/a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handbooks.wisconsin.gov/fsh/policy_files/3/3.3.1.htm" TargetMode="External"/><Relationship Id="rId22" Type="http://schemas.openxmlformats.org/officeDocument/2006/relationships/hyperlink" Target="https://access.wisconsin.gov/" TargetMode="External"/><Relationship Id="rId27" Type="http://schemas.openxmlformats.org/officeDocument/2006/relationships/hyperlink" Target="https://www.fns.usda.gov/snap/online-purchasing-pilot" TargetMode="External"/><Relationship Id="rId30" Type="http://schemas.openxmlformats.org/officeDocument/2006/relationships/hyperlink" Target="https://www.dhs.wisconsin.gov/foodshare/security.htm" TargetMode="External"/><Relationship Id="rId35" Type="http://schemas.openxmlformats.org/officeDocument/2006/relationships/hyperlink" Target="https://www.dhs.wisconsin.gov/foodshare/ebt.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ERI-2023">
  <a:themeElements>
    <a:clrScheme name="ERI-2023">
      <a:dk1>
        <a:srgbClr val="005288"/>
      </a:dk1>
      <a:lt1>
        <a:sysClr val="window" lastClr="FFFFFF"/>
      </a:lt1>
      <a:dk2>
        <a:srgbClr val="000000"/>
      </a:dk2>
      <a:lt2>
        <a:srgbClr val="FFF2CC"/>
      </a:lt2>
      <a:accent1>
        <a:srgbClr val="005288"/>
      </a:accent1>
      <a:accent2>
        <a:srgbClr val="DEB407"/>
      </a:accent2>
      <a:accent3>
        <a:srgbClr val="47C3D3"/>
      </a:accent3>
      <a:accent4>
        <a:srgbClr val="00AA55"/>
      </a:accent4>
      <a:accent5>
        <a:srgbClr val="B8860B"/>
      </a:accent5>
      <a:accent6>
        <a:srgbClr val="007FAA"/>
      </a:accent6>
      <a:hlink>
        <a:srgbClr val="007FAA"/>
      </a:hlink>
      <a:folHlink>
        <a:srgbClr val="007F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7" ma:contentTypeDescription="Create a new document." ma:contentTypeScope="" ma:versionID="83e43fb4e3658ded98e87e5342494afd">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979febb1e9aeba4e7fa806d8bba48f9"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A94BD-F550-4A7E-9778-E23F9725DB8F}">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2.xml><?xml version="1.0" encoding="utf-8"?>
<ds:datastoreItem xmlns:ds="http://schemas.openxmlformats.org/officeDocument/2006/customXml" ds:itemID="{11A267FB-87EF-478E-B730-2D8F612DD89D}">
  <ds:schemaRefs>
    <ds:schemaRef ds:uri="http://schemas.openxmlformats.org/officeDocument/2006/bibliography"/>
  </ds:schemaRefs>
</ds:datastoreItem>
</file>

<file path=customXml/itemProps3.xml><?xml version="1.0" encoding="utf-8"?>
<ds:datastoreItem xmlns:ds="http://schemas.openxmlformats.org/officeDocument/2006/customXml" ds:itemID="{5EFEF52F-7441-4BA5-BCC8-90E5F16E8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B0429-8A3D-466B-A63E-507E2BC54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Kulow</dc:creator>
  <cp:keywords/>
  <dc:description/>
  <cp:lastModifiedBy>Theresa Kulow</cp:lastModifiedBy>
  <cp:revision>4</cp:revision>
  <dcterms:created xsi:type="dcterms:W3CDTF">2024-09-13T21:24:00Z</dcterms:created>
  <dcterms:modified xsi:type="dcterms:W3CDTF">2024-09-13T21:43:00Z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MediaServiceImageTags">
    <vt:lpwstr/>
  </property>
</Properties>
</file>